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EE2207"/>
          <w:sz w:val="44"/>
        </w:rPr>
        <w:t>CompTIA Security+ SY0-701</w:t>
      </w:r>
    </w:p>
    <w:p>
      <w:pPr>
        <w:jc w:val="center"/>
      </w:pPr>
      <w:r>
        <w:rPr>
          <w:b/>
          <w:color w:val="1A1A2E"/>
          <w:sz w:val="32"/>
        </w:rPr>
        <w:t>Official Acronym List</w:t>
      </w:r>
    </w:p>
    <w:p>
      <w:pPr>
        <w:jc w:val="center"/>
      </w:pPr>
      <w:r>
        <w:rPr>
          <w:i/>
          <w:color w:val="888888"/>
          <w:sz w:val="20"/>
        </w:rPr>
        <w:t>MCCoE Cybersecurity Apprenticeship Program  ·  293 acronyms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rHeight w:val="440"/>
        </w:trPr>
        <w:tc>
          <w:tcPr>
            <w:tcW w:type="dxa" w:w="2304"/>
            <w:shd w:val="clear" w:color="auto" w:fill="1A1A2E"/>
          </w:tcPr>
          <w:p>
            <w:pPr>
              <w:jc w:val="center"/>
            </w:pPr>
            <w:r>
              <w:rPr>
                <w:b/>
                <w:color w:val="EE2207"/>
                <w:sz w:val="22"/>
              </w:rPr>
              <w:t>ACRONYM</w:t>
            </w:r>
          </w:p>
        </w:tc>
        <w:tc>
          <w:tcPr>
            <w:tcW w:type="dxa" w:w="7488"/>
            <w:shd w:val="clear" w:color="auto" w:fill="1A1A2E"/>
          </w:tcPr>
          <w:p>
            <w:pPr>
              <w:jc w:val="left"/>
            </w:pPr>
            <w:r>
              <w:rPr>
                <w:b/>
                <w:color w:val="EE2207"/>
                <w:sz w:val="22"/>
              </w:rPr>
              <w:t>DEFINITION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AAA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Authentication, Authorization, and Accounting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ACL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Access Control List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AES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Advanced Encryption Standard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AH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Authentication Header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AI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Artificial Intelligence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AIS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Automated Indicator Sharing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ALE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Annualized Loss Expectancy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APT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Advanced Persistent Threat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ARO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Annualized Rate of Occurrence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ARP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Address Resolution Protocol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ASLR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Address Space Layout Randomization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ATT&amp;CK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Adversarial Tactics, Techniques, and Common Knowledge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AUP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Acceptable Use Policy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AV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Antivirus / Asset Value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AVI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Audio Video Interleave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AWS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Amazon Web Services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BAC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Business Availability Center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BCP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Business Continuity Plan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BGP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Border Gateway Protocol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BIA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Business Impact Analysis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BIOS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Basic Input/Output System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BPA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Business Partnership Agreement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BPDU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Bridge Protocol Data Unit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BYOD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Bring Your Own Device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CA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Certificate Authority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CAC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Common Access Card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CAPTCHA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Completely Automated Public Turing Test to Tell Computers and Humans Apart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CAR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Corrective Action Report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CASB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Cloud Access Security Broker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CBC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Cipher Block Chaining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CCMP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Counter Mode with Cipher Block Chaining Message Authentication Code Protocol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CCTV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Closed-Circuit Television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CERT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Computer Emergency Response Team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CFB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Cipher Feedback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CHAP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Challenge Handshake Authentication Protocol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CIA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Confidentiality, Integrity, and Availability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CIS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Center for Internet Security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CISA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Cybersecurity and Infrastructure Security Agency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CMS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Content Management System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COOP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Continuity of Operations Plan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COPE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Corporate-Owned, Personally Enabled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CPU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Central Processing Unit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CRC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Cyclic Redundancy Check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CRL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Certificate Revocation List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CSP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Cloud Service Provider / Content Security Policy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CSR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Certificate Signing Request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CSRF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Cross-Site Request Forgery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CTI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Cyber Threat Intelligence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CVE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Common Vulnerabilities and Exposures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CVSS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Common Vulnerability Scoring System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CYOD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Choose Your Own Device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DAC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Discretionary Access Control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DaaS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Desktop as a Service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DB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Database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DBA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Database Administrator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DBMS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Database Management System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DDoS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Distributed Denial of Service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DEP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Data Execution Prevention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DES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Digital Encryption Standard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DHCP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Dynamic Host Configuration Protocol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DHE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Diffie-Hellman Ephemeral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DKIM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DomainKeys Identified Mail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DLL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Dynamic-Link Library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DLP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Data Loss Prevention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DMARC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Domain-Based Message Authentication, Reporting, and Conformance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DMZ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Demilitarized Zone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DNS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Domain Name System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DNSSEC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Domain Name System Security Extensions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DoS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Denial of Service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DPO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Data Protection Officer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DR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Disaster Recovery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DRP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Disaster Recovery Plan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DSA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Digital Signature Algorithm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DSGVO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Datenschutz-Grundverordnung (German GDPR)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EAP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Extensible Authentication Protocol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ECB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Electronic Code Book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ECDHE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Elliptic Curve Diffie-Hellman Ephemeral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ECDSA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Elliptic Curve Digital Signature Algorithm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EDR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Endpoint Detection and Response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EFS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Encrypted File System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ELK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Elasticsearch, Logstash, and Kibana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EMM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Enterprise Mobility Management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EMP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Electromagnetic Pulse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ESP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Encapsulating Security Payload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EV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Extended Validation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FDE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Full-Disk Encryption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FIM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File Integrity Monitoring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FIPS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Federal Information Processing Standards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FISMA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Federal Information Security Management Act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FTP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File Transfer Protocol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FTPS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File Transfer Protocol Secure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GCP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Google Cloud Platform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GDPR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General Data Protection Regulation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GPG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GNU Privacy Guard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GPO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Group Policy Object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GPS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Global Positioning System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GPU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Graphics Processing Unit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GRE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Generic Routing Encapsulation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HA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High Availability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HDD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Hard Disk Drive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HIDS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Host-Based Intrusion Detection System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HIPS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Host-Based Intrusion Prevention System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HMAC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Hash-Based Message Authentication Code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HOTP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HMAC-Based One-Time Password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HSM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Hardware Security Module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HTML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Hypertext Markup Language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HTTP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Hypertext Transfer Protocol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HTTPS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Hypertext Transfer Protocol Secure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HVAC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Heating, Ventilation, and Air Conditioning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IaaS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Infrastructure as a Service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IAM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Identity and Access Management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ICMP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Internet Control Message Protocol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ICS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Industrial Control System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IdP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Identity Provider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IDS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Intrusion Detection System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IEEE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Institute of Electrical and Electronics Engineers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IKE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Internet Key Exchange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IM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Instant Messaging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IMAP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Internet Message Access Protocol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IoC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Indicator of Compromise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IoT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Internet of Things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IP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Internet Protocol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IPS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Intrusion Prevention System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IPSec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Internet Protocol Security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IR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Incident Response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IRP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Incident Response Plan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ISA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Interconnection Security Agreement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ISP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Internet Service Provider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ISSO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Information Systems Security Officer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IV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Initialization Vector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KDC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Key Distribution Center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KEK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Key Encryption Key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L2TP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Layer 2 Tunneling Protocol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LDAP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Lightweight Directory Access Protocol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LDAPS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Lightweight Directory Access Protocol Secure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LEAP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Lightweight Extensible Authentication Protocol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MaaS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Malware as a Service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MAC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Mandatory Access Control / Media Access Control / Message Authentication Code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MAN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Metropolitan Area Network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MBR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Master Boot Record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MD5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Message Digest 5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MFA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Multifactor Authentication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MFD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Multifunction Device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MFP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Multifunction Printer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ML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Machine Learning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MOU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Memorandum of Understanding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MPLS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Multiprotocol Label Switching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MSA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Master Service Agreement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MSCHAP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Microsoft Challenge Handshake Authentication Protocol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MSP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Managed Service Provider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MSSP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Managed Security Service Provider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MTBF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Mean Time Between Failures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MTTF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Mean Time to Failure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MTTR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Mean Time to Repair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MTU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Maximum Transmission Unit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NAC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Network Access Control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NAT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Network Address Translation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NDA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Non-Disclosure Agreement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NFC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Near-Field Communication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NGFW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Next-Generation Firewall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NIDS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Network-Based Intrusion Detection System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NIPS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Network-Based Intrusion Prevention System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NIST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National Institute of Standards and Technology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NTFS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New Technology File System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NTLM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New Technology LAN Manager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NTP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Network Time Protocol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OAuth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Open Authorization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OCSP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Online Certificate Status Protocol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OID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Object Identifier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OS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Operating System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OSINT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Open-Source Intelligence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OT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Operational Technology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OTP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One-Time Password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OVAL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Open Vulnerability and Assessment Language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P12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PKCS #12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P2P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Peer to Peer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PaaS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Platform as a Service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PAM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Privileged Access Management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PAP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Password Authentication Protocol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PAT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Port Address Translation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PBKDF2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Password-Based Key Derivation Function 2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PCI DSS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Payment Card Industry Data Security Standard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PDU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Protocol Data Unit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PEAP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Protected Extensible Authentication Protocol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PED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Personal Electronic Device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PEM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Privacy Enhanced Mail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PFS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Perfect Forward Secrecy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PGP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Pretty Good Privacy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PHI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Protected Health Information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PII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Personally Identifiable Information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PIV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Personal Identity Verification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PKI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Public Key Infrastructure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PKCS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Public Key Cryptography Standards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POP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Post Office Protocol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POTS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Plain Old Telephone Service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PPP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Point-to-Point Protocol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PPTP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Point-to-Point Tunneling Protocol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PSK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Pre-Shared Key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PTZ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Pan-Tilt-Zoom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RA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Registration Authority / Risk Assessment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RACE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Research and Development in Advanced Communications in Europe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RAD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Rapid Application Development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RADIUS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Remote Authentication Dial-In User Service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RAID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Redundant Array of Inexpensive Disks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RAM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Random Access Memory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RAS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Remote Access Server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RAT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Remote Access Trojan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RBAC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Role-Based Access Control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RC4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Rivest Cipher 4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RDP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Remote Desktop Protocol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RFID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Radio Frequency Identification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RIPEMD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RACE Integrity Primitives Evaluation Message Digest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ROI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Return on Investment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RPO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Recovery Point Objective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RSA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Rivest, Shamir, and Adleman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RTBH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Remotely Triggered Black Hole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RTO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Recovery Time Objective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RTOS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Real-Time Operating System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RTP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Real-Time Transport Protocol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S/MIME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Secure/Multipurpose Internet Mail Extensions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SaaS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Software as a Service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SAML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Security Assertions Markup Language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SAN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Storage Area Network / Subject Alternative Name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SCADA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Supervisory Control and Data Acquisition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SCAP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Security Content Automation Protocol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SCEP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Simple Certificate Enrollment Protocol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SD-WAN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Software-Defined Wide Area Network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SDN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Software-Defined Networking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SEAndroid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Security-Enhanced Android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SELinux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Security-Enhanced Linux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SHA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Secure Hashing Algorithm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SIEM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Security Information and Event Management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SIM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Subscriber Identity Module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SLA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Service-Level Agreement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SLE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Single Loss Expectancy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SMB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Server Message Block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SMS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Short Message Service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SMTP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Simple Mail Transfer Protocol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SMTPS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Simple Mail Transfer Protocol Secure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SNMP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Simple Network Management Protocol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SOAP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Simple Object Access Protocol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SOC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Security Operations Center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SOW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Statement of Work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SPF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Sender Policy Framework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SQL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Structured Query Language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SQLi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SQL Injection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SSH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Secure Shell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SSID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Service Set Identifier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SSL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Secure Sockets Layer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SSO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Single Sign-On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STP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Spanning Tree Protocol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TACACS+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Terminal Access Controller Access Control System Plus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TCP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Transmission Control Protocol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TGT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Ticket Granting Ticket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TKIP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Temporal Key Integrity Protocol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TLS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Transport Layer Security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TOTP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Time-Based One-Time Password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TPM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Trusted Platform Module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TTP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Tactics, Techniques, and Procedures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UAT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User Acceptance Testing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UAV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Unmanned Aerial Vehicle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UDP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User Datagram Protocol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UEFI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Unified Extensible Firmware Interface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UPS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Uninterruptible Power Supply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URI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Uniform Resource Identifier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URL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Uniform Resource Locator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USB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Universal Serial Bus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UTM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Unified Threat Management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UTP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Unshielded Twisted Pair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VBA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Visual Basic for Applications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VDE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Virtual Desktop Environment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VDI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Virtual Desktop Infrastructure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VLAN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Virtual Local Area Network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VLSM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Variable Length Subnet Masking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VM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Virtual Machine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VoIP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Voice over Internet Protocol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VPN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Virtual Private Network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VTC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Video Teleconferencing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WAF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Web Application Firewall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WAP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Wireless Access Point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WEP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Wired Equivalent Privacy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WIDS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Wireless Intrusion Detection System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WIPS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Wireless Intrusion Prevention System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WPA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Wi-Fi Protected Access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WPA2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Wi-Fi Protected Access 2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WPA3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Wi-Fi Protected Access 3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WPS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Wi-Fi Protected Setup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XDR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Extended Detection and Response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XML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Extensible Markup Language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XOR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Exclusive Or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XSS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Cross-Site Scripting</w:t>
            </w:r>
          </w:p>
        </w:tc>
      </w:tr>
      <w:tr>
        <w:tc>
          <w:tcPr>
            <w:tcW w:type="dxa" w:w="2304"/>
            <w:shd w:val="clear" w:color="auto" w:fill="FFFFFF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XSRF</w:t>
            </w:r>
          </w:p>
        </w:tc>
        <w:tc>
          <w:tcPr>
            <w:tcW w:type="dxa" w:w="7488"/>
            <w:shd w:val="clear" w:color="auto" w:fill="FFFFFF"/>
          </w:tcPr>
          <w:p>
            <w:r>
              <w:rPr>
                <w:color w:val="333333"/>
                <w:sz w:val="20"/>
              </w:rPr>
              <w:t>Cross-Site Request Forgery</w:t>
            </w:r>
          </w:p>
        </w:tc>
      </w:tr>
      <w:tr>
        <w:tc>
          <w:tcPr>
            <w:tcW w:type="dxa" w:w="2304"/>
            <w:shd w:val="clear" w:color="auto" w:fill="F5F5F5"/>
          </w:tcPr>
          <w:p>
            <w:pPr>
              <w:jc w:val="center"/>
            </w:pPr>
            <w:r>
              <w:rPr>
                <w:b/>
                <w:color w:val="1A1A2E"/>
                <w:sz w:val="20"/>
              </w:rPr>
              <w:t>ZTA</w:t>
            </w:r>
          </w:p>
        </w:tc>
        <w:tc>
          <w:tcPr>
            <w:tcW w:type="dxa" w:w="7488"/>
            <w:shd w:val="clear" w:color="auto" w:fill="F5F5F5"/>
          </w:tcPr>
          <w:p>
            <w:r>
              <w:rPr>
                <w:color w:val="333333"/>
                <w:sz w:val="20"/>
              </w:rPr>
              <w:t>Zero Trust Architecture</w:t>
            </w:r>
          </w:p>
        </w:tc>
      </w:tr>
    </w:tbl>
    <w:p/>
    <w:p>
      <w:pPr>
        <w:jc w:val="center"/>
      </w:pPr>
      <w:r>
        <w:rPr>
          <w:i/>
          <w:color w:val="AAAAAA"/>
          <w:sz w:val="16"/>
        </w:rPr>
        <w:t>MCCoE Cybersecurity Apprenticeship Program  ·  CompTIA Security+ SY0-701  ·  Study Reference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