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222222"/>
        <w:tblLayout w:type="fixed"/>
        <w:tblLook w:val="0000" w:firstRow="0" w:lastRow="0" w:firstColumn="0" w:lastColumn="0" w:noHBand="0" w:noVBand="0"/>
      </w:tblPr>
      <w:tblGrid>
        <w:gridCol w:w="10080"/>
      </w:tblGrid>
      <w:tr w:rsidR="00C55D78" w14:paraId="598B6387" w14:textId="77777777" w:rsidTr="00C55D78">
        <w:tblPrEx>
          <w:tblCellMar>
            <w:top w:w="0" w:type="dxa"/>
            <w:bottom w:w="0" w:type="dxa"/>
          </w:tblCellMar>
        </w:tblPrEx>
        <w:tc>
          <w:tcPr>
            <w:tcW w:w="10080" w:type="dxa"/>
            <w:shd w:val="clear" w:color="auto" w:fill="222222"/>
          </w:tcPr>
          <w:p w14:paraId="6CAA3A4C" w14:textId="0D665A52" w:rsidR="00C55D78" w:rsidRPr="00C55D78" w:rsidRDefault="00C55D78" w:rsidP="00C55D78">
            <w:pPr>
              <w:jc w:val="center"/>
              <w:rPr>
                <w:rFonts w:ascii="Calibri" w:hAnsi="Calibri" w:cs="Calibri"/>
                <w:b/>
                <w:color w:val="FFFFFF"/>
                <w:sz w:val="18"/>
              </w:rPr>
            </w:pPr>
            <w:r>
              <w:rPr>
                <w:rFonts w:ascii="Calibri" w:hAnsi="Calibri" w:cs="Calibri"/>
                <w:b/>
                <w:color w:val="FFFFFF"/>
                <w:sz w:val="18"/>
              </w:rPr>
              <w:t>INSTRUCTOR ONLY - DO NOT DISTRIBUTE TO STUDENTS</w:t>
            </w:r>
          </w:p>
        </w:tc>
      </w:tr>
    </w:tbl>
    <w:p w14:paraId="16334675" w14:textId="2455466A" w:rsidR="00C96E8F" w:rsidRDefault="00C55D78" w:rsidP="00C55D78">
      <w:pPr>
        <w:jc w:val="center"/>
        <w:rPr>
          <w:rFonts w:ascii="Calibri" w:hAnsi="Calibri" w:cs="Calibri"/>
          <w:color w:val="FFFFFF"/>
          <w:sz w:val="12"/>
        </w:rPr>
      </w:pPr>
      <w:r>
        <w:rPr>
          <w:rFonts w:ascii="Calibri" w:hAnsi="Calibri" w:cs="Calibri"/>
          <w:color w:val="595959"/>
          <w:sz w:val="16"/>
        </w:rPr>
        <w:t xml:space="preserve">Missouri Cybersecurity Center of Excellence  |  PROJECT 5 - SOLARWINDS SUPPLY CHAIN ATTACK 2020  |  INSTRUCTOR ANSWER KEY  |  Page </w:t>
      </w:r>
      <w:r>
        <w:rPr>
          <w:rFonts w:ascii="Calibri" w:hAnsi="Calibri" w:cs="Calibri"/>
          <w:color w:val="595959"/>
          <w:sz w:val="16"/>
        </w:rPr>
        <w:fldChar w:fldCharType="begin"/>
      </w:r>
      <w:r>
        <w:rPr>
          <w:rFonts w:ascii="Calibri" w:hAnsi="Calibri" w:cs="Calibri"/>
          <w:color w:val="595959"/>
          <w:sz w:val="16"/>
        </w:rPr>
        <w:instrText xml:space="preserve"> PAGE  \* MERGEFORMAT </w:instrText>
      </w:r>
      <w:r>
        <w:rPr>
          <w:rFonts w:ascii="Calibri" w:hAnsi="Calibri" w:cs="Calibri"/>
          <w:color w:val="595959"/>
          <w:sz w:val="16"/>
        </w:rPr>
        <w:fldChar w:fldCharType="separate"/>
      </w:r>
      <w:r>
        <w:rPr>
          <w:rFonts w:ascii="Calibri" w:hAnsi="Calibri" w:cs="Calibri"/>
          <w:noProof/>
          <w:color w:val="595959"/>
          <w:sz w:val="16"/>
        </w:rPr>
        <w:t>1</w:t>
      </w:r>
      <w:r>
        <w:rPr>
          <w:rFonts w:ascii="Calibri" w:hAnsi="Calibri" w:cs="Calibri"/>
          <w:color w:val="595959"/>
          <w:sz w:val="16"/>
        </w:rPr>
        <w:fldChar w:fldCharType="end"/>
      </w:r>
    </w:p>
    <w:p w14:paraId="677E733B" w14:textId="79179065" w:rsidR="00C55D78" w:rsidRDefault="00C55D78" w:rsidP="00C55D78">
      <w:pPr>
        <w:spacing w:after="0"/>
        <w:rPr>
          <w:rFonts w:ascii="Calibri" w:hAnsi="Calibri" w:cs="Calibri"/>
          <w:b/>
          <w:color w:val="222222"/>
          <w:sz w:val="40"/>
        </w:rPr>
      </w:pPr>
      <w:r>
        <w:rPr>
          <w:rFonts w:ascii="Calibri" w:hAnsi="Calibri" w:cs="Calibri"/>
          <w:b/>
          <w:color w:val="222222"/>
          <w:sz w:val="40"/>
        </w:rPr>
        <w:t>PROJECT 5 - SOLARWINDS SUPPLY CHAIN ATTACK 2020</w:t>
      </w:r>
    </w:p>
    <w:p w14:paraId="0BD8DAA2" w14:textId="19482643" w:rsidR="00C55D78" w:rsidRDefault="00C55D78" w:rsidP="00C55D78">
      <w:pPr>
        <w:spacing w:after="0"/>
        <w:rPr>
          <w:rFonts w:ascii="Calibri" w:hAnsi="Calibri" w:cs="Calibri"/>
          <w:color w:val="222222"/>
        </w:rPr>
      </w:pPr>
      <w:r>
        <w:rPr>
          <w:rFonts w:ascii="Calibri" w:hAnsi="Calibri" w:cs="Calibri"/>
          <w:color w:val="222222"/>
        </w:rPr>
        <w:t>CVE Research Worksheet - TEACHER ANSWER KEY</w:t>
      </w:r>
    </w:p>
    <w:p w14:paraId="4A9DDDAF" w14:textId="254E58D2" w:rsidR="00C55D78" w:rsidRDefault="00C55D78" w:rsidP="00C55D78">
      <w:pPr>
        <w:spacing w:after="0"/>
        <w:rPr>
          <w:rFonts w:ascii="Calibri" w:hAnsi="Calibri" w:cs="Calibri"/>
          <w:color w:val="595959"/>
          <w:sz w:val="20"/>
        </w:rPr>
      </w:pPr>
      <w:r>
        <w:rPr>
          <w:rFonts w:ascii="Calibri" w:hAnsi="Calibri" w:cs="Calibri"/>
          <w:color w:val="595959"/>
          <w:sz w:val="20"/>
        </w:rPr>
        <w:t>Part 1: Deep Dive  |  5 Questions x 10 Points = 50 Points Total</w:t>
      </w:r>
    </w:p>
    <w:p w14:paraId="52778359" w14:textId="77777777" w:rsidR="00C55D78" w:rsidRDefault="00C55D78" w:rsidP="00C55D78">
      <w:pPr>
        <w:spacing w:after="0"/>
        <w:rPr>
          <w:rFonts w:ascii="Calibri" w:hAnsi="Calibri" w:cs="Calibri"/>
          <w:color w:val="595959"/>
          <w:sz w:val="20"/>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C55D78" w14:paraId="33F20BCB" w14:textId="77777777" w:rsidTr="00C55D78">
        <w:trPr>
          <w:trHeight w:val="432"/>
        </w:trPr>
        <w:tc>
          <w:tcPr>
            <w:tcW w:w="10080" w:type="dxa"/>
            <w:shd w:val="clear" w:color="auto" w:fill="222222"/>
          </w:tcPr>
          <w:p w14:paraId="62BE272E" w14:textId="38193CC7" w:rsidR="00C55D78" w:rsidRPr="00C55D78" w:rsidRDefault="00C55D78" w:rsidP="00C55D78">
            <w:pPr>
              <w:spacing w:after="0"/>
              <w:rPr>
                <w:rFonts w:ascii="Calibri" w:hAnsi="Calibri" w:cs="Calibri"/>
                <w:b/>
                <w:color w:val="FFFFFF"/>
                <w:sz w:val="20"/>
              </w:rPr>
            </w:pPr>
            <w:r>
              <w:rPr>
                <w:rFonts w:ascii="Calibri" w:hAnsi="Calibri" w:cs="Calibri"/>
                <w:b/>
                <w:color w:val="FFFFFF"/>
                <w:sz w:val="20"/>
              </w:rPr>
              <w:t>QUESTION 1 OF 5   |   10 POINTS</w:t>
            </w:r>
          </w:p>
        </w:tc>
      </w:tr>
      <w:tr w:rsidR="00C55D78" w14:paraId="15180D9E" w14:textId="77777777" w:rsidTr="00C55D78">
        <w:tc>
          <w:tcPr>
            <w:tcW w:w="10080" w:type="dxa"/>
            <w:shd w:val="clear" w:color="auto" w:fill="FCE9E6"/>
          </w:tcPr>
          <w:p w14:paraId="67BB3CCA" w14:textId="49D54888" w:rsidR="00C55D78" w:rsidRPr="00C55D78" w:rsidRDefault="00C55D78" w:rsidP="00C55D78">
            <w:pPr>
              <w:spacing w:after="0"/>
              <w:rPr>
                <w:rFonts w:ascii="Calibri" w:hAnsi="Calibri" w:cs="Calibri"/>
                <w:b/>
                <w:color w:val="B01806"/>
                <w:sz w:val="22"/>
              </w:rPr>
            </w:pPr>
            <w:r>
              <w:rPr>
                <w:rFonts w:ascii="Calibri" w:hAnsi="Calibri" w:cs="Calibri"/>
                <w:b/>
                <w:color w:val="B01806"/>
                <w:sz w:val="22"/>
              </w:rPr>
              <w:t>[10 pts] What is the CVE number and CVSS score for this incident? If no CVE exists, what CISA advisory or identifier applies?</w:t>
            </w:r>
          </w:p>
        </w:tc>
      </w:tr>
      <w:tr w:rsidR="00C55D78" w14:paraId="630C2D71" w14:textId="77777777" w:rsidTr="00C55D78">
        <w:tc>
          <w:tcPr>
            <w:tcW w:w="10080" w:type="dxa"/>
            <w:shd w:val="clear" w:color="auto" w:fill="FFFFFF"/>
          </w:tcPr>
          <w:p w14:paraId="52D00870" w14:textId="77777777" w:rsidR="00C55D78" w:rsidRDefault="00C55D78" w:rsidP="00C55D78">
            <w:pPr>
              <w:spacing w:after="0"/>
              <w:rPr>
                <w:rFonts w:ascii="Calibri" w:hAnsi="Calibri" w:cs="Calibri"/>
                <w:b/>
                <w:color w:val="222222"/>
                <w:sz w:val="20"/>
              </w:rPr>
            </w:pPr>
            <w:r>
              <w:rPr>
                <w:rFonts w:ascii="Calibri" w:hAnsi="Calibri" w:cs="Calibri"/>
                <w:b/>
                <w:color w:val="222222"/>
                <w:sz w:val="20"/>
              </w:rPr>
              <w:t>MODEL ANSWER:</w:t>
            </w:r>
          </w:p>
          <w:p w14:paraId="56CF2004" w14:textId="681E2C67" w:rsidR="00C55D78" w:rsidRPr="00C55D78" w:rsidRDefault="00C55D78" w:rsidP="00C55D78">
            <w:pPr>
              <w:spacing w:after="0"/>
              <w:rPr>
                <w:rFonts w:ascii="Calibri" w:hAnsi="Calibri" w:cs="Calibri"/>
                <w:color w:val="000000"/>
                <w:sz w:val="20"/>
              </w:rPr>
            </w:pPr>
            <w:r>
              <w:rPr>
                <w:rFonts w:ascii="Calibri" w:hAnsi="Calibri" w:cs="Calibri"/>
                <w:color w:val="000000"/>
                <w:sz w:val="20"/>
              </w:rPr>
              <w:t>The SolarWinds supply chain attack (SUNBURST backdoor) does not have a single CVE because the initial compromise was of SolarWinds' own software build process - not a typical software vulnerability. The primary advisory is CISA Alert AA20-352A (Advanced Persistent Threat Compromise of Government Agencies, Critical Infrastructure, and Private Sector Organizations). However, related CVEs were exploited in follow-on attacks: CVE-2020-10148 (SolarWinds Orion API authentication bypass, CVSS 9.8 Critical) allowed unauthenticated remote access to Orion without needing the backdoor. CVE-2020-14005 (SolarWinds Serv-U FTP, CVSS 8.8 High) was also exploited. The SUNBURST backdoor itself is tracked as a malware campaign, not a CVE, because it was inserted into legitimate software by the attackers who compromised SolarWinds' internal systems.</w:t>
            </w:r>
          </w:p>
        </w:tc>
      </w:tr>
    </w:tbl>
    <w:p w14:paraId="10940587" w14:textId="77777777" w:rsidR="00C55D78" w:rsidRDefault="00C55D78" w:rsidP="00C55D78">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C55D78" w14:paraId="5C10D652" w14:textId="77777777" w:rsidTr="00C55D78">
        <w:trPr>
          <w:trHeight w:val="432"/>
        </w:trPr>
        <w:tc>
          <w:tcPr>
            <w:tcW w:w="10080" w:type="dxa"/>
            <w:shd w:val="clear" w:color="auto" w:fill="222222"/>
          </w:tcPr>
          <w:p w14:paraId="3622472A" w14:textId="0EEB38EB" w:rsidR="00C55D78" w:rsidRPr="00C55D78" w:rsidRDefault="00C55D78" w:rsidP="00C55D78">
            <w:pPr>
              <w:spacing w:after="0"/>
              <w:rPr>
                <w:rFonts w:ascii="Calibri" w:hAnsi="Calibri" w:cs="Calibri"/>
                <w:b/>
                <w:color w:val="FFFFFF"/>
                <w:sz w:val="20"/>
              </w:rPr>
            </w:pPr>
            <w:r>
              <w:rPr>
                <w:rFonts w:ascii="Calibri" w:hAnsi="Calibri" w:cs="Calibri"/>
                <w:b/>
                <w:color w:val="FFFFFF"/>
                <w:sz w:val="20"/>
              </w:rPr>
              <w:t>QUESTION 2 OF 5   |   10 POINTS</w:t>
            </w:r>
          </w:p>
        </w:tc>
      </w:tr>
      <w:tr w:rsidR="00C55D78" w14:paraId="116C3B1E" w14:textId="77777777" w:rsidTr="00C55D78">
        <w:tc>
          <w:tcPr>
            <w:tcW w:w="10080" w:type="dxa"/>
            <w:shd w:val="clear" w:color="auto" w:fill="FCE9E6"/>
          </w:tcPr>
          <w:p w14:paraId="0CFAED3F" w14:textId="3F6698AE" w:rsidR="00C55D78" w:rsidRPr="00C55D78" w:rsidRDefault="00C55D78" w:rsidP="00C55D78">
            <w:pPr>
              <w:spacing w:after="0"/>
              <w:rPr>
                <w:rFonts w:ascii="Calibri" w:hAnsi="Calibri" w:cs="Calibri"/>
                <w:b/>
                <w:color w:val="B01806"/>
                <w:sz w:val="22"/>
              </w:rPr>
            </w:pPr>
            <w:r>
              <w:rPr>
                <w:rFonts w:ascii="Calibri" w:hAnsi="Calibri" w:cs="Calibri"/>
                <w:b/>
                <w:color w:val="B01806"/>
                <w:sz w:val="22"/>
              </w:rPr>
              <w:t>[10 pts] Describe the vulnerability or weakness in your own words - plain English, no jargon.</w:t>
            </w:r>
          </w:p>
        </w:tc>
      </w:tr>
      <w:tr w:rsidR="00C55D78" w14:paraId="1A40FB2D" w14:textId="77777777" w:rsidTr="00C55D78">
        <w:tc>
          <w:tcPr>
            <w:tcW w:w="10080" w:type="dxa"/>
            <w:shd w:val="clear" w:color="auto" w:fill="FFFFFF"/>
          </w:tcPr>
          <w:p w14:paraId="55183C0E" w14:textId="77777777" w:rsidR="00C55D78" w:rsidRDefault="00C55D78" w:rsidP="00C55D78">
            <w:pPr>
              <w:spacing w:after="0"/>
              <w:rPr>
                <w:rFonts w:ascii="Calibri" w:hAnsi="Calibri" w:cs="Calibri"/>
                <w:b/>
                <w:color w:val="222222"/>
                <w:sz w:val="20"/>
              </w:rPr>
            </w:pPr>
            <w:r>
              <w:rPr>
                <w:rFonts w:ascii="Calibri" w:hAnsi="Calibri" w:cs="Calibri"/>
                <w:b/>
                <w:color w:val="222222"/>
                <w:sz w:val="20"/>
              </w:rPr>
              <w:t>MODEL ANSWER:</w:t>
            </w:r>
          </w:p>
          <w:p w14:paraId="0024AE57" w14:textId="1C44B1D2" w:rsidR="00C55D78" w:rsidRPr="00C55D78" w:rsidRDefault="00C55D78" w:rsidP="00C55D78">
            <w:pPr>
              <w:spacing w:after="0"/>
              <w:rPr>
                <w:rFonts w:ascii="Calibri" w:hAnsi="Calibri" w:cs="Calibri"/>
                <w:color w:val="000000"/>
                <w:sz w:val="20"/>
              </w:rPr>
            </w:pPr>
            <w:r>
              <w:rPr>
                <w:rFonts w:ascii="Calibri" w:hAnsi="Calibri" w:cs="Calibri"/>
                <w:color w:val="000000"/>
                <w:sz w:val="20"/>
              </w:rPr>
              <w:t>Russian intelligence operatives (SVR/APT29, also known as Cozy Bear) infiltrated SolarWinds' internal software development environment - the systems where SolarWinds engineers write and compile their code. They inserted malicious code (called SUNBURST) into the legitimate build process for SolarWinds Orion, an IT monitoring tool used by thousands of organizations worldwide. When SolarWinds released routine software updates (versions 2019.4 through 2020.2.1) between March and June 2020, approximately 18,000 organizations downloaded and installed the update - which unknowingly contained the SUNBURST backdoor. The backdoor was designed to be stealthy: it lay dormant for 12-14 days after installation (to evade security sandboxes that analyze new software briefly). After activation, it communicated with attacker-controlled servers disguised as normal Orion traffic. The attackers then selectively chose which of the 18,000 infected organizations to actively exploit - ultimately targeting approximately 100 companies and 9 U.S. federal agencies.</w:t>
            </w:r>
          </w:p>
        </w:tc>
      </w:tr>
    </w:tbl>
    <w:p w14:paraId="041A473A" w14:textId="77777777" w:rsidR="00C55D78" w:rsidRDefault="00C55D78" w:rsidP="00C55D78">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C55D78" w14:paraId="0F9F856E" w14:textId="77777777" w:rsidTr="00C55D78">
        <w:trPr>
          <w:trHeight w:val="432"/>
        </w:trPr>
        <w:tc>
          <w:tcPr>
            <w:tcW w:w="10080" w:type="dxa"/>
            <w:shd w:val="clear" w:color="auto" w:fill="222222"/>
          </w:tcPr>
          <w:p w14:paraId="22E6E9AE" w14:textId="7E3304F3" w:rsidR="00C55D78" w:rsidRPr="00C55D78" w:rsidRDefault="00C55D78" w:rsidP="00C55D78">
            <w:pPr>
              <w:spacing w:after="0"/>
              <w:rPr>
                <w:rFonts w:ascii="Calibri" w:hAnsi="Calibri" w:cs="Calibri"/>
                <w:b/>
                <w:color w:val="FFFFFF"/>
                <w:sz w:val="20"/>
              </w:rPr>
            </w:pPr>
            <w:r>
              <w:rPr>
                <w:rFonts w:ascii="Calibri" w:hAnsi="Calibri" w:cs="Calibri"/>
                <w:b/>
                <w:color w:val="FFFFFF"/>
                <w:sz w:val="20"/>
              </w:rPr>
              <w:t>QUESTION 3 OF 5   |   10 POINTS</w:t>
            </w:r>
          </w:p>
        </w:tc>
      </w:tr>
      <w:tr w:rsidR="00C55D78" w14:paraId="0C4C1F82" w14:textId="77777777" w:rsidTr="00C55D78">
        <w:tc>
          <w:tcPr>
            <w:tcW w:w="10080" w:type="dxa"/>
            <w:shd w:val="clear" w:color="auto" w:fill="FCE9E6"/>
          </w:tcPr>
          <w:p w14:paraId="75CE742F" w14:textId="3B2784FE" w:rsidR="00C55D78" w:rsidRPr="00C55D78" w:rsidRDefault="00C55D78" w:rsidP="00C55D78">
            <w:pPr>
              <w:spacing w:after="0"/>
              <w:rPr>
                <w:rFonts w:ascii="Calibri" w:hAnsi="Calibri" w:cs="Calibri"/>
                <w:b/>
                <w:color w:val="B01806"/>
                <w:sz w:val="22"/>
              </w:rPr>
            </w:pPr>
            <w:r>
              <w:rPr>
                <w:rFonts w:ascii="Calibri" w:hAnsi="Calibri" w:cs="Calibri"/>
                <w:b/>
                <w:color w:val="B01806"/>
                <w:sz w:val="22"/>
              </w:rPr>
              <w:t>[10 pts] When was the official patch or fix released? How much time passed between the fix being available and the breach occurring?</w:t>
            </w:r>
          </w:p>
        </w:tc>
      </w:tr>
      <w:tr w:rsidR="00C55D78" w14:paraId="38A45471" w14:textId="77777777" w:rsidTr="00C55D78">
        <w:tc>
          <w:tcPr>
            <w:tcW w:w="10080" w:type="dxa"/>
            <w:shd w:val="clear" w:color="auto" w:fill="FFFFFF"/>
          </w:tcPr>
          <w:p w14:paraId="422AF868" w14:textId="77777777" w:rsidR="00C55D78" w:rsidRDefault="00C55D78" w:rsidP="00C55D78">
            <w:pPr>
              <w:spacing w:after="0"/>
              <w:rPr>
                <w:rFonts w:ascii="Calibri" w:hAnsi="Calibri" w:cs="Calibri"/>
                <w:b/>
                <w:color w:val="222222"/>
                <w:sz w:val="20"/>
              </w:rPr>
            </w:pPr>
            <w:r>
              <w:rPr>
                <w:rFonts w:ascii="Calibri" w:hAnsi="Calibri" w:cs="Calibri"/>
                <w:b/>
                <w:color w:val="222222"/>
                <w:sz w:val="20"/>
              </w:rPr>
              <w:lastRenderedPageBreak/>
              <w:t>MODEL ANSWER:</w:t>
            </w:r>
          </w:p>
          <w:p w14:paraId="5F6173CC" w14:textId="0B88E5CD" w:rsidR="00C55D78" w:rsidRPr="00C55D78" w:rsidRDefault="00C55D78" w:rsidP="00C55D78">
            <w:pPr>
              <w:spacing w:after="0"/>
              <w:rPr>
                <w:rFonts w:ascii="Calibri" w:hAnsi="Calibri" w:cs="Calibri"/>
                <w:color w:val="000000"/>
                <w:sz w:val="20"/>
              </w:rPr>
            </w:pPr>
            <w:r>
              <w:rPr>
                <w:rFonts w:ascii="Calibri" w:hAnsi="Calibri" w:cs="Calibri"/>
                <w:color w:val="000000"/>
                <w:sz w:val="20"/>
              </w:rPr>
              <w:t>This timeline is fundamentally different from a typical CVE breach because the attack began when SolarWinds was compromised - estimated October 2019. Malicious updates were distributed: March through June 2020. Discovery timeline: December 8, 2020 - cybersecurity firm FireEye discovered their own network had been breached and traced it back to a SolarWinds update. December 12, 2020 - FireEye notified SolarWinds and Microsoft. December 13, 2020 - SolarWinds and CISA made public disclosure. December 14, 2020 - SolarWinds released clean software version (Orion 2020.2.1 HF 2). Total gap from initial infection to patch: approximately 9 months. Many affected organizations remained compromised for additional months as remediation was extremely complex - attackers had 9 months to establish deep persistence across hundreds of networks.</w:t>
            </w:r>
          </w:p>
        </w:tc>
      </w:tr>
    </w:tbl>
    <w:p w14:paraId="01367D3D" w14:textId="77777777" w:rsidR="00C55D78" w:rsidRDefault="00C55D78" w:rsidP="00C55D78">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C55D78" w14:paraId="25B76B2E" w14:textId="77777777" w:rsidTr="00C55D78">
        <w:trPr>
          <w:trHeight w:val="432"/>
        </w:trPr>
        <w:tc>
          <w:tcPr>
            <w:tcW w:w="10080" w:type="dxa"/>
            <w:shd w:val="clear" w:color="auto" w:fill="222222"/>
          </w:tcPr>
          <w:p w14:paraId="26D07223" w14:textId="458DAC48" w:rsidR="00C55D78" w:rsidRPr="00C55D78" w:rsidRDefault="00C55D78" w:rsidP="00C55D78">
            <w:pPr>
              <w:spacing w:after="0"/>
              <w:rPr>
                <w:rFonts w:ascii="Calibri" w:hAnsi="Calibri" w:cs="Calibri"/>
                <w:b/>
                <w:color w:val="FFFFFF"/>
                <w:sz w:val="20"/>
              </w:rPr>
            </w:pPr>
            <w:r>
              <w:rPr>
                <w:rFonts w:ascii="Calibri" w:hAnsi="Calibri" w:cs="Calibri"/>
                <w:b/>
                <w:color w:val="FFFFFF"/>
                <w:sz w:val="20"/>
              </w:rPr>
              <w:t>QUESTION 4 OF 5   |   10 POINTS</w:t>
            </w:r>
          </w:p>
        </w:tc>
      </w:tr>
      <w:tr w:rsidR="00C55D78" w14:paraId="366DD67B" w14:textId="77777777" w:rsidTr="00C55D78">
        <w:tc>
          <w:tcPr>
            <w:tcW w:w="10080" w:type="dxa"/>
            <w:shd w:val="clear" w:color="auto" w:fill="FCE9E6"/>
          </w:tcPr>
          <w:p w14:paraId="08977B9C" w14:textId="54E7089A" w:rsidR="00C55D78" w:rsidRPr="00C55D78" w:rsidRDefault="00C55D78" w:rsidP="00C55D78">
            <w:pPr>
              <w:spacing w:after="0"/>
              <w:rPr>
                <w:rFonts w:ascii="Calibri" w:hAnsi="Calibri" w:cs="Calibri"/>
                <w:b/>
                <w:color w:val="B01806"/>
                <w:sz w:val="22"/>
              </w:rPr>
            </w:pPr>
            <w:r>
              <w:rPr>
                <w:rFonts w:ascii="Calibri" w:hAnsi="Calibri" w:cs="Calibri"/>
                <w:b/>
                <w:color w:val="B01806"/>
                <w:sz w:val="22"/>
              </w:rPr>
              <w:t>[10 pts] Who was involved in containing this incident? What specific actions were taken? How long did full containment take?</w:t>
            </w:r>
          </w:p>
        </w:tc>
      </w:tr>
      <w:tr w:rsidR="00C55D78" w14:paraId="15668B81" w14:textId="77777777" w:rsidTr="00C55D78">
        <w:tc>
          <w:tcPr>
            <w:tcW w:w="10080" w:type="dxa"/>
            <w:shd w:val="clear" w:color="auto" w:fill="FFFFFF"/>
          </w:tcPr>
          <w:p w14:paraId="4E168561" w14:textId="77777777" w:rsidR="00C55D78" w:rsidRDefault="00C55D78" w:rsidP="00C55D78">
            <w:pPr>
              <w:spacing w:after="0"/>
              <w:rPr>
                <w:rFonts w:ascii="Calibri" w:hAnsi="Calibri" w:cs="Calibri"/>
                <w:b/>
                <w:color w:val="222222"/>
                <w:sz w:val="20"/>
              </w:rPr>
            </w:pPr>
            <w:r>
              <w:rPr>
                <w:rFonts w:ascii="Calibri" w:hAnsi="Calibri" w:cs="Calibri"/>
                <w:b/>
                <w:color w:val="222222"/>
                <w:sz w:val="20"/>
              </w:rPr>
              <w:t>MODEL ANSWER:</w:t>
            </w:r>
          </w:p>
          <w:p w14:paraId="2EC9F91D" w14:textId="5514CD33" w:rsidR="00C55D78" w:rsidRPr="00C55D78" w:rsidRDefault="00C55D78" w:rsidP="00C55D78">
            <w:pPr>
              <w:spacing w:after="0"/>
              <w:rPr>
                <w:rFonts w:ascii="Calibri" w:hAnsi="Calibri" w:cs="Calibri"/>
                <w:color w:val="000000"/>
                <w:sz w:val="20"/>
              </w:rPr>
            </w:pPr>
            <w:r>
              <w:rPr>
                <w:rFonts w:ascii="Calibri" w:hAnsi="Calibri" w:cs="Calibri"/>
                <w:color w:val="000000"/>
                <w:sz w:val="20"/>
              </w:rPr>
              <w:t>FireEye discovered their own breach on December 8, 2020 during a routine security audit - they noticed an employee enrolling a new MFA device from an unusual location. Investigation revealed FireEye's red team tools had been stolen. Tracing backward, they identified a SolarWinds Orion update as the infection vector. FireEye immediately notified SolarWinds, Microsoft, and U.S. government agencies. CISA issued Emergency Directive 21-01 on December 13, 2020 - all federal agencies were ordered to immediately disconnect and power down SolarWinds Orion products. NSA, FBI, CISA, and ODNI formed the Cyber Unified Coordination Group (UCG) to manage the federal response. Microsoft seized the domain used by SUNBURST for command-and-control communications, disrupting attacker access. SolarWinds released a clean update December 14, 2020. However, full remediation was not 'contained' in any traditional sense - affected organizations had been breached for up to 9 months, and forensic investigation and remediation took well into 2021. The attack was attributed to SVR (Russia's Foreign Intelligence Service) with high confidence by all U.S. intelligence agencies.</w:t>
            </w:r>
          </w:p>
        </w:tc>
      </w:tr>
    </w:tbl>
    <w:p w14:paraId="67295F27" w14:textId="77777777" w:rsidR="00C55D78" w:rsidRDefault="00C55D78" w:rsidP="00C55D78">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C55D78" w14:paraId="751D9610" w14:textId="77777777" w:rsidTr="00C55D78">
        <w:trPr>
          <w:trHeight w:val="432"/>
        </w:trPr>
        <w:tc>
          <w:tcPr>
            <w:tcW w:w="10080" w:type="dxa"/>
            <w:shd w:val="clear" w:color="auto" w:fill="222222"/>
          </w:tcPr>
          <w:p w14:paraId="0D3CEB5A" w14:textId="2A7D6C02" w:rsidR="00C55D78" w:rsidRPr="00C55D78" w:rsidRDefault="00C55D78" w:rsidP="00C55D78">
            <w:pPr>
              <w:spacing w:after="0"/>
              <w:rPr>
                <w:rFonts w:ascii="Calibri" w:hAnsi="Calibri" w:cs="Calibri"/>
                <w:b/>
                <w:color w:val="FFFFFF"/>
                <w:sz w:val="20"/>
              </w:rPr>
            </w:pPr>
            <w:r>
              <w:rPr>
                <w:rFonts w:ascii="Calibri" w:hAnsi="Calibri" w:cs="Calibri"/>
                <w:b/>
                <w:color w:val="FFFFFF"/>
                <w:sz w:val="20"/>
              </w:rPr>
              <w:t>QUESTION 5 OF 5   |   10 POINTS</w:t>
            </w:r>
          </w:p>
        </w:tc>
      </w:tr>
      <w:tr w:rsidR="00C55D78" w14:paraId="6BDF8082" w14:textId="77777777" w:rsidTr="00C55D78">
        <w:tc>
          <w:tcPr>
            <w:tcW w:w="10080" w:type="dxa"/>
            <w:shd w:val="clear" w:color="auto" w:fill="FCE9E6"/>
          </w:tcPr>
          <w:p w14:paraId="0B12D0C3" w14:textId="09EF6A33" w:rsidR="00C55D78" w:rsidRPr="00C55D78" w:rsidRDefault="00C55D78" w:rsidP="00C55D78">
            <w:pPr>
              <w:spacing w:after="0"/>
              <w:rPr>
                <w:rFonts w:ascii="Calibri" w:hAnsi="Calibri" w:cs="Calibri"/>
                <w:b/>
                <w:color w:val="B01806"/>
                <w:sz w:val="22"/>
              </w:rPr>
            </w:pPr>
            <w:r>
              <w:rPr>
                <w:rFonts w:ascii="Calibri" w:hAnsi="Calibri" w:cs="Calibri"/>
                <w:b/>
                <w:color w:val="B01806"/>
                <w:sz w:val="22"/>
              </w:rPr>
              <w:t>[10 pts] List your 3 most critical From Here On Out recommendations. Explain specifically WHY each one would have prevented or reduced this breach.</w:t>
            </w:r>
          </w:p>
        </w:tc>
      </w:tr>
      <w:tr w:rsidR="00C55D78" w14:paraId="7BEB1F7F" w14:textId="77777777" w:rsidTr="00C55D78">
        <w:tc>
          <w:tcPr>
            <w:tcW w:w="10080" w:type="dxa"/>
            <w:shd w:val="clear" w:color="auto" w:fill="FFFFFF"/>
          </w:tcPr>
          <w:p w14:paraId="2E9B1BF5" w14:textId="77777777" w:rsidR="00C55D78" w:rsidRDefault="00C55D78" w:rsidP="00C55D78">
            <w:pPr>
              <w:spacing w:after="0"/>
              <w:rPr>
                <w:rFonts w:ascii="Calibri" w:hAnsi="Calibri" w:cs="Calibri"/>
                <w:b/>
                <w:color w:val="222222"/>
                <w:sz w:val="20"/>
              </w:rPr>
            </w:pPr>
            <w:r>
              <w:rPr>
                <w:rFonts w:ascii="Calibri" w:hAnsi="Calibri" w:cs="Calibri"/>
                <w:b/>
                <w:color w:val="222222"/>
                <w:sz w:val="20"/>
              </w:rPr>
              <w:t>MODEL ANSWER:</w:t>
            </w:r>
          </w:p>
          <w:p w14:paraId="2B52D6C5" w14:textId="77777777" w:rsidR="00C55D78" w:rsidRDefault="00C55D78" w:rsidP="00C55D78">
            <w:pPr>
              <w:spacing w:after="0"/>
              <w:rPr>
                <w:rFonts w:ascii="Calibri" w:hAnsi="Calibri" w:cs="Calibri"/>
                <w:color w:val="000000"/>
                <w:sz w:val="20"/>
              </w:rPr>
            </w:pPr>
            <w:r>
              <w:rPr>
                <w:rFonts w:ascii="Calibri" w:hAnsi="Calibri" w:cs="Calibri"/>
                <w:color w:val="000000"/>
                <w:sz w:val="20"/>
              </w:rPr>
              <w:t>RECOMMENDATION 1 - Software Supply Chain Security (Build Integrity Verification): Organizations must verify the integrity of ALL software they install, especially from third-party vendors. Cryptographic code signing means software is digitally signed by the developer - any modification after signing breaks the signature. Additionally, critical software vendors (SolarWinds, Microsoft, Palo Alto, etc.) must implement secure build pipelines with integrity controls so attackers cannot inject code during the compilation process. WHY IT MATTERS: 18,000 organizations trusted a software update without verifying it had not been tampered with. Code signing and build environment security would have either prevented the insertion of SUNBURST or allowed organizations to detect the tampering before installation.</w:t>
            </w:r>
          </w:p>
          <w:p w14:paraId="36422C83" w14:textId="77777777" w:rsidR="00C55D78" w:rsidRDefault="00C55D78" w:rsidP="00C55D78">
            <w:pPr>
              <w:spacing w:after="0"/>
              <w:rPr>
                <w:rFonts w:ascii="Calibri" w:hAnsi="Calibri" w:cs="Calibri"/>
                <w:color w:val="000000"/>
                <w:sz w:val="20"/>
              </w:rPr>
            </w:pPr>
            <w:r>
              <w:rPr>
                <w:rFonts w:ascii="Calibri" w:hAnsi="Calibri" w:cs="Calibri"/>
                <w:color w:val="000000"/>
                <w:sz w:val="20"/>
              </w:rPr>
              <w:t xml:space="preserve">RECOMMENDATION 2 - Behavioral Monitoring and Zero Trust Architecture: IT monitoring software has no business making outbound connections to unusual domains or communicating with external servers in strange patterns. Network monitoring should flag any software - including trusted tools - that exhibits anomalous behavior. Zero trust means: even a trusted vendor's software is treated as untrusted until verified. Monitor ALL traffic from ALL applications, even ones </w:t>
            </w:r>
            <w:r>
              <w:rPr>
                <w:rFonts w:ascii="Calibri" w:hAnsi="Calibri" w:cs="Calibri"/>
                <w:color w:val="000000"/>
                <w:sz w:val="20"/>
              </w:rPr>
              <w:lastRenderedPageBreak/>
              <w:t>you installed yourself. WHY IT MATTERS: SUNBURST was designed to blend in with normal Orion traffic. Organizations with strong behavioral baselines would have detected the unusual outbound communication patterns.</w:t>
            </w:r>
          </w:p>
          <w:p w14:paraId="7851F9DA" w14:textId="4DB71D14" w:rsidR="00C55D78" w:rsidRPr="00C55D78" w:rsidRDefault="00C55D78" w:rsidP="00C55D78">
            <w:pPr>
              <w:spacing w:after="0"/>
              <w:rPr>
                <w:rFonts w:ascii="Calibri" w:hAnsi="Calibri" w:cs="Calibri"/>
                <w:color w:val="000000"/>
                <w:sz w:val="20"/>
              </w:rPr>
            </w:pPr>
            <w:r>
              <w:rPr>
                <w:rFonts w:ascii="Calibri" w:hAnsi="Calibri" w:cs="Calibri"/>
                <w:color w:val="000000"/>
                <w:sz w:val="20"/>
              </w:rPr>
              <w:t>RECOMMENDATION 3 - Third-Party Vendor Security Assessments (Supply Chain Due Diligence): Before deploying critical infrastructure software, organizations should require vendors to provide SOC 2 Type II audit reports, penetration test results, and secure software development lifecycle (SSDLC) certifications. SolarWinds' internal build environment was compromised - their security practices were insufficient for the trust organizations placed in their product. WHY IT MATTERS: Organizations trusted SolarWinds unconditionally. Requiring vendors to prove their security posture creates accountability and catches weaknesses before they become your weaknesses.</w:t>
            </w:r>
          </w:p>
        </w:tc>
      </w:tr>
    </w:tbl>
    <w:p w14:paraId="16C3B046" w14:textId="77777777" w:rsidR="00C55D78" w:rsidRDefault="00C55D78" w:rsidP="00C55D78">
      <w:pPr>
        <w:spacing w:after="0"/>
        <w:rPr>
          <w:rFonts w:ascii="Calibri" w:hAnsi="Calibri" w:cs="Calibri"/>
          <w:color w:val="FFFFFF"/>
          <w:sz w:val="12"/>
        </w:rPr>
      </w:pPr>
    </w:p>
    <w:p w14:paraId="254DF3EB" w14:textId="77777777" w:rsidR="00C55D78" w:rsidRDefault="00C55D78" w:rsidP="00C55D78">
      <w:pPr>
        <w:spacing w:after="0"/>
        <w:rPr>
          <w:rFonts w:ascii="Calibri" w:hAnsi="Calibri" w:cs="Calibri"/>
          <w:color w:val="FFFFFF"/>
          <w:sz w:val="16"/>
        </w:rPr>
      </w:pPr>
    </w:p>
    <w:tbl>
      <w:tblPr>
        <w:tblW w:w="0" w:type="auto"/>
        <w:tblLook w:val="0000" w:firstRow="0" w:lastRow="0" w:firstColumn="0" w:lastColumn="0" w:noHBand="0" w:noVBand="0"/>
      </w:tblPr>
      <w:tblGrid>
        <w:gridCol w:w="10080"/>
      </w:tblGrid>
      <w:tr w:rsidR="00C55D78" w14:paraId="190EF75C" w14:textId="77777777" w:rsidTr="00C55D78">
        <w:tblPrEx>
          <w:tblCellMar>
            <w:top w:w="0" w:type="dxa"/>
            <w:bottom w:w="0" w:type="dxa"/>
          </w:tblCellMar>
        </w:tblPrEx>
        <w:tc>
          <w:tcPr>
            <w:tcW w:w="10080" w:type="dxa"/>
            <w:shd w:val="clear" w:color="auto" w:fill="222222"/>
          </w:tcPr>
          <w:p w14:paraId="2F1D7B46" w14:textId="6B71EB2B" w:rsidR="00C55D78" w:rsidRPr="00C55D78" w:rsidRDefault="00C55D78" w:rsidP="00C55D78">
            <w:pPr>
              <w:spacing w:after="0"/>
              <w:rPr>
                <w:rFonts w:ascii="Calibri" w:hAnsi="Calibri" w:cs="Calibri"/>
                <w:b/>
                <w:color w:val="FFFFFF"/>
                <w:sz w:val="20"/>
              </w:rPr>
            </w:pPr>
            <w:r>
              <w:rPr>
                <w:rFonts w:ascii="Calibri" w:hAnsi="Calibri" w:cs="Calibri"/>
                <w:b/>
                <w:color w:val="FFFFFF"/>
                <w:sz w:val="20"/>
              </w:rPr>
              <w:t>GRADING GUIDANCE</w:t>
            </w:r>
          </w:p>
        </w:tc>
      </w:tr>
      <w:tr w:rsidR="00C55D78" w14:paraId="680019CE" w14:textId="77777777" w:rsidTr="00C55D78">
        <w:tblPrEx>
          <w:tblCellMar>
            <w:top w:w="0" w:type="dxa"/>
            <w:bottom w:w="0" w:type="dxa"/>
          </w:tblCellMar>
        </w:tblPrEx>
        <w:tc>
          <w:tcPr>
            <w:tcW w:w="10080" w:type="dxa"/>
            <w:shd w:val="clear" w:color="auto" w:fill="FCE9E6"/>
          </w:tcPr>
          <w:p w14:paraId="6E345079" w14:textId="63E390A8" w:rsidR="00C55D78" w:rsidRPr="00C55D78" w:rsidRDefault="00C55D78" w:rsidP="00C55D78">
            <w:pPr>
              <w:spacing w:after="0"/>
              <w:rPr>
                <w:rFonts w:ascii="Calibri" w:hAnsi="Calibri" w:cs="Calibri"/>
                <w:color w:val="000000"/>
                <w:sz w:val="20"/>
              </w:rPr>
            </w:pPr>
            <w:r>
              <w:rPr>
                <w:rFonts w:ascii="Calibri" w:hAnsi="Calibri" w:cs="Calibri"/>
                <w:color w:val="000000"/>
                <w:sz w:val="20"/>
              </w:rPr>
              <w:t>10 pts - Complete, accurate, specific details with correct terminology.  |  7-9 pts - Mostly correct, minor gaps or vague on one sub-point.  |  4-6 pts - Partially correct, missing key facts or uses vague/generic language.  |  1-3 pts - Attempted but fundamentally incorrect or missing most information.  |  0 pts - Not attempted or copied verbatim from the internet without understanding.</w:t>
            </w:r>
          </w:p>
        </w:tc>
      </w:tr>
    </w:tbl>
    <w:p w14:paraId="3E7E65E3" w14:textId="77777777" w:rsidR="00C55D78" w:rsidRPr="00C55D78" w:rsidRDefault="00C55D78" w:rsidP="00C55D78">
      <w:pPr>
        <w:spacing w:after="0"/>
        <w:rPr>
          <w:rFonts w:ascii="Calibri" w:hAnsi="Calibri" w:cs="Calibri"/>
          <w:color w:val="FFFFFF"/>
          <w:sz w:val="16"/>
        </w:rPr>
      </w:pPr>
    </w:p>
    <w:sectPr w:rsidR="00C55D78" w:rsidRPr="00C55D78" w:rsidSect="00C55D78">
      <w:headerReference w:type="default" r:id="rId6"/>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C1402" w14:textId="77777777" w:rsidR="007726C8" w:rsidRDefault="007726C8" w:rsidP="00C55D78">
      <w:pPr>
        <w:spacing w:after="0" w:line="240" w:lineRule="auto"/>
      </w:pPr>
      <w:r>
        <w:separator/>
      </w:r>
    </w:p>
  </w:endnote>
  <w:endnote w:type="continuationSeparator" w:id="0">
    <w:p w14:paraId="256091DC" w14:textId="77777777" w:rsidR="007726C8" w:rsidRDefault="007726C8" w:rsidP="00C55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F95C8" w14:textId="77777777" w:rsidR="007726C8" w:rsidRDefault="007726C8" w:rsidP="00C55D78">
      <w:pPr>
        <w:spacing w:after="0" w:line="240" w:lineRule="auto"/>
      </w:pPr>
      <w:r>
        <w:separator/>
      </w:r>
    </w:p>
  </w:footnote>
  <w:footnote w:type="continuationSeparator" w:id="0">
    <w:p w14:paraId="42FE6A91" w14:textId="77777777" w:rsidR="007726C8" w:rsidRDefault="007726C8" w:rsidP="00C55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45DD" w14:textId="3CB0CBBE" w:rsidR="00C55D78" w:rsidRDefault="00C55D78" w:rsidP="00C55D78">
    <w:pPr>
      <w:pStyle w:val="Header"/>
      <w:jc w:val="right"/>
    </w:pPr>
    <w:r>
      <w:rPr>
        <w:noProof/>
      </w:rPr>
      <w:drawing>
        <wp:inline distT="0" distB="0" distL="0" distR="0" wp14:anchorId="65851BFA" wp14:editId="2724E807">
          <wp:extent cx="1304925" cy="381000"/>
          <wp:effectExtent l="0" t="0" r="9525" b="0"/>
          <wp:docPr id="626727751" name="Picture 1"/>
          <wp:cNvGraphicFramePr/>
          <a:graphic xmlns:a="http://schemas.openxmlformats.org/drawingml/2006/main">
            <a:graphicData uri="http://schemas.openxmlformats.org/drawingml/2006/picture">
              <pic:pic xmlns:pic="http://schemas.openxmlformats.org/drawingml/2006/picture">
                <pic:nvPicPr>
                  <pic:cNvPr id="626727751" name=""/>
                  <pic:cNvPicPr/>
                </pic:nvPicPr>
                <pic:blipFill>
                  <a:blip r:embed="rId1">
                    <a:extLst>
                      <a:ext uri="{28A0092B-C50C-407E-A947-70E740481C1C}">
                        <a14:useLocalDpi xmlns:a14="http://schemas.microsoft.com/office/drawing/2010/main" val="0"/>
                      </a:ext>
                    </a:extLst>
                  </a:blip>
                  <a:stretch>
                    <a:fillRect/>
                  </a:stretch>
                </pic:blipFill>
                <pic:spPr>
                  <a:xfrm>
                    <a:off x="0" y="0"/>
                    <a:ext cx="1304925" cy="381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D78"/>
    <w:rsid w:val="00676F65"/>
    <w:rsid w:val="007726C8"/>
    <w:rsid w:val="00C55D78"/>
    <w:rsid w:val="00C96E8F"/>
    <w:rsid w:val="00F62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4B1AB"/>
  <w15:chartTrackingRefBased/>
  <w15:docId w15:val="{B26B6E21-AC37-4F70-84DE-B6E850384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5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5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5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5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5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5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5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D78"/>
    <w:rPr>
      <w:rFonts w:eastAsiaTheme="majorEastAsia" w:cstheme="majorBidi"/>
      <w:color w:val="272727" w:themeColor="text1" w:themeTint="D8"/>
    </w:rPr>
  </w:style>
  <w:style w:type="paragraph" w:styleId="Title">
    <w:name w:val="Title"/>
    <w:basedOn w:val="Normal"/>
    <w:next w:val="Normal"/>
    <w:link w:val="TitleChar"/>
    <w:uiPriority w:val="10"/>
    <w:qFormat/>
    <w:rsid w:val="00C55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D78"/>
    <w:pPr>
      <w:spacing w:before="160"/>
      <w:jc w:val="center"/>
    </w:pPr>
    <w:rPr>
      <w:i/>
      <w:iCs/>
      <w:color w:val="404040" w:themeColor="text1" w:themeTint="BF"/>
    </w:rPr>
  </w:style>
  <w:style w:type="character" w:customStyle="1" w:styleId="QuoteChar">
    <w:name w:val="Quote Char"/>
    <w:basedOn w:val="DefaultParagraphFont"/>
    <w:link w:val="Quote"/>
    <w:uiPriority w:val="29"/>
    <w:rsid w:val="00C55D78"/>
    <w:rPr>
      <w:i/>
      <w:iCs/>
      <w:color w:val="404040" w:themeColor="text1" w:themeTint="BF"/>
    </w:rPr>
  </w:style>
  <w:style w:type="paragraph" w:styleId="ListParagraph">
    <w:name w:val="List Paragraph"/>
    <w:basedOn w:val="Normal"/>
    <w:uiPriority w:val="34"/>
    <w:qFormat/>
    <w:rsid w:val="00C55D78"/>
    <w:pPr>
      <w:ind w:left="720"/>
      <w:contextualSpacing/>
    </w:pPr>
  </w:style>
  <w:style w:type="character" w:styleId="IntenseEmphasis">
    <w:name w:val="Intense Emphasis"/>
    <w:basedOn w:val="DefaultParagraphFont"/>
    <w:uiPriority w:val="21"/>
    <w:qFormat/>
    <w:rsid w:val="00C55D78"/>
    <w:rPr>
      <w:i/>
      <w:iCs/>
      <w:color w:val="0F4761" w:themeColor="accent1" w:themeShade="BF"/>
    </w:rPr>
  </w:style>
  <w:style w:type="paragraph" w:styleId="IntenseQuote">
    <w:name w:val="Intense Quote"/>
    <w:basedOn w:val="Normal"/>
    <w:next w:val="Normal"/>
    <w:link w:val="IntenseQuoteChar"/>
    <w:uiPriority w:val="30"/>
    <w:qFormat/>
    <w:rsid w:val="00C55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5D78"/>
    <w:rPr>
      <w:i/>
      <w:iCs/>
      <w:color w:val="0F4761" w:themeColor="accent1" w:themeShade="BF"/>
    </w:rPr>
  </w:style>
  <w:style w:type="character" w:styleId="IntenseReference">
    <w:name w:val="Intense Reference"/>
    <w:basedOn w:val="DefaultParagraphFont"/>
    <w:uiPriority w:val="32"/>
    <w:qFormat/>
    <w:rsid w:val="00C55D78"/>
    <w:rPr>
      <w:b/>
      <w:bCs/>
      <w:smallCaps/>
      <w:color w:val="0F4761" w:themeColor="accent1" w:themeShade="BF"/>
      <w:spacing w:val="5"/>
    </w:rPr>
  </w:style>
  <w:style w:type="paragraph" w:styleId="Header">
    <w:name w:val="header"/>
    <w:basedOn w:val="Normal"/>
    <w:link w:val="HeaderChar"/>
    <w:uiPriority w:val="99"/>
    <w:unhideWhenUsed/>
    <w:rsid w:val="00C55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D78"/>
  </w:style>
  <w:style w:type="paragraph" w:styleId="Footer">
    <w:name w:val="footer"/>
    <w:basedOn w:val="Normal"/>
    <w:link w:val="FooterChar"/>
    <w:uiPriority w:val="99"/>
    <w:unhideWhenUsed/>
    <w:rsid w:val="00C55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1148</Words>
  <Characters>6550</Characters>
  <Application>Microsoft Office Word</Application>
  <DocSecurity>0</DocSecurity>
  <Lines>54</Lines>
  <Paragraphs>15</Paragraphs>
  <ScaleCrop>false</ScaleCrop>
  <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King</dc:creator>
  <cp:keywords/>
  <dc:description/>
  <cp:lastModifiedBy>Chris  King</cp:lastModifiedBy>
  <cp:revision>1</cp:revision>
  <dcterms:created xsi:type="dcterms:W3CDTF">2026-08-24T19:17:00Z</dcterms:created>
  <dcterms:modified xsi:type="dcterms:W3CDTF">2026-08-24T19:17:00Z</dcterms:modified>
</cp:coreProperties>
</file>