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jc w:val="center"/>
      </w:pPr>
      <w:r>
        <w:rPr>
          <w:b/>
          <w:color w:val="555555"/>
          <w:sz w:val="22"/>
        </w:rPr>
        <w:t>MCCoE CYBERSECURITY APPRENTICESHIP PROGRAM</w:t>
      </w:r>
    </w:p>
    <w:p>
      <w:pPr>
        <w:jc w:val="center"/>
      </w:pPr>
      <w:r>
        <w:rPr>
          <w:b/>
          <w:color w:val="EE2207"/>
          <w:sz w:val="40"/>
        </w:rPr>
        <w:t>TEACHER MASTER COPY</w:t>
      </w:r>
    </w:p>
    <w:p>
      <w:pPr>
        <w:jc w:val="center"/>
      </w:pPr>
      <w:r>
        <w:rPr>
          <w:b/>
          <w:color w:val="1A1A2E"/>
          <w:sz w:val="28"/>
        </w:rPr>
        <w:t>CYBERSECURITY INCIDENT ANALYSIS — 4-WEEK CURRICULUM</w:t>
      </w:r>
    </w:p>
    <w:p>
      <w:pPr>
        <w:jc w:val="center"/>
      </w:pPr>
      <w:r>
        <w:rPr>
          <w:i/>
          <w:color w:val="555555"/>
          <w:sz w:val="22"/>
        </w:rPr>
        <w:t>CONFIDENTIAL — INSTRUCTOR USE ONLY</w:t>
        <w:br/>
        <w:t>Target · Colonial Pipeline · SolarWinds · Equifax</w:t>
      </w:r>
    </w:p>
    <w:p/>
    <w:p>
      <w:r>
        <w:rPr>
          <w:color w:val="CCCCCC"/>
          <w:sz w:val="14"/>
        </w:rPr>
        <w:t>────────────────────────────────────────────────────────────────────────────────</w:t>
      </w:r>
    </w:p>
    <w:p/>
    <w:p>
      <w:pPr>
        <w:jc w:val="left"/>
      </w:pPr>
      <w:r>
        <w:rPr>
          <w:b/>
          <w:color w:val="EE2207"/>
          <w:sz w:val="36"/>
        </w:rPr>
        <w:t>PROGRAM OVERVIEW &amp; TEACHING PHILOSOPHY</w:t>
      </w:r>
    </w:p>
    <w:p>
      <w:r>
        <w:rPr>
          <w:color w:val="555555"/>
          <w:sz w:val="22"/>
        </w:rPr>
        <w:t>This 4-week curriculum teaches cybersecurity incident analysis through real-world case studies. Each week follows an identical structure so students build a repeatable analysis methodology. The goal is not just to understand what happened — it is to train students to think like cybersecurity professionals who can explain complex incidents clearly to non-technical leaders.</w:t>
      </w:r>
    </w:p>
    <w:p/>
    <w:p>
      <w:r>
        <w:rPr>
          <w:b/>
          <w:color w:val="EE2207"/>
          <w:sz w:val="26"/>
        </w:rPr>
        <w:t>THE CORE METHODOLOGY (Teach This Week 1, Reinforce Every Week)</w:t>
      </w:r>
    </w:p>
    <w:tbl>
      <w:tblPr>
        <w:tblStyle w:val="TableGrid"/>
        <w:tblW w:type="auto" w:w="0"/>
        <w:tblLook w:firstColumn="1" w:firstRow="1" w:lastColumn="0" w:lastRow="0" w:noHBand="0" w:noVBand="1" w:val="04A0"/>
      </w:tblPr>
      <w:tblGrid>
        <w:gridCol w:w="4536"/>
        <w:gridCol w:w="4536"/>
      </w:tblGrid>
      <w:tr>
        <w:tc>
          <w:tcPr>
            <w:tcW w:type="dxa" w:w="2880"/>
            <w:shd w:val="clear" w:color="auto" w:fill="1A1A2E"/>
          </w:tcPr>
          <w:p>
            <w:r>
              <w:rPr>
                <w:b/>
                <w:color w:val="FFFFFF"/>
                <w:sz w:val="18"/>
              </w:rPr>
              <w:t>FRAMEWORK</w:t>
            </w:r>
          </w:p>
        </w:tc>
        <w:tc>
          <w:tcPr>
            <w:tcW w:type="dxa" w:w="6768"/>
            <w:shd w:val="clear" w:color="auto" w:fill="1A1A2E"/>
          </w:tcPr>
          <w:p>
            <w:r>
              <w:rPr>
                <w:b/>
                <w:color w:val="FFFFFF"/>
                <w:sz w:val="18"/>
              </w:rPr>
              <w:t>WHY WE USE IT</w:t>
            </w:r>
          </w:p>
        </w:tc>
      </w:tr>
      <w:tr>
        <w:tc>
          <w:tcPr>
            <w:tcW w:type="dxa" w:w="2880"/>
            <w:shd w:val="clear" w:color="auto" w:fill="F8F9FA"/>
          </w:tcPr>
          <w:p>
            <w:r>
              <w:rPr>
                <w:b/>
                <w:color w:val="EE2207"/>
                <w:sz w:val="20"/>
              </w:rPr>
              <w:t>CIA Triad</w:t>
            </w:r>
          </w:p>
        </w:tc>
        <w:tc>
          <w:tcPr>
            <w:tcW w:type="dxa" w:w="6768"/>
            <w:shd w:val="clear" w:color="auto" w:fill="F8F9FA"/>
          </w:tcPr>
          <w:p>
            <w:r>
              <w:rPr>
                <w:color w:val="555555"/>
                <w:sz w:val="20"/>
              </w:rPr>
              <w:t>The starting lens. Always ask: which pillar failed, how, and what was the real-world impact?</w:t>
            </w:r>
          </w:p>
        </w:tc>
      </w:tr>
      <w:tr>
        <w:tc>
          <w:tcPr>
            <w:tcW w:type="dxa" w:w="2880"/>
            <w:shd w:val="clear" w:color="auto" w:fill="FFFFFF"/>
          </w:tcPr>
          <w:p>
            <w:r>
              <w:rPr>
                <w:b/>
                <w:color w:val="EE2207"/>
                <w:sz w:val="20"/>
              </w:rPr>
              <w:t>Cyber Kill Chain</w:t>
            </w:r>
          </w:p>
        </w:tc>
        <w:tc>
          <w:tcPr>
            <w:tcW w:type="dxa" w:w="6768"/>
            <w:shd w:val="clear" w:color="auto" w:fill="FFFFFF"/>
          </w:tcPr>
          <w:p>
            <w:r>
              <w:rPr>
                <w:color w:val="555555"/>
                <w:sz w:val="20"/>
              </w:rPr>
              <w:t>7-phase attack progression. Teaches defensive thinking: break any link, break the attack.</w:t>
            </w:r>
          </w:p>
        </w:tc>
      </w:tr>
      <w:tr>
        <w:tc>
          <w:tcPr>
            <w:tcW w:type="dxa" w:w="2880"/>
            <w:shd w:val="clear" w:color="auto" w:fill="F8F9FA"/>
          </w:tcPr>
          <w:p>
            <w:r>
              <w:rPr>
                <w:b/>
                <w:color w:val="EE2207"/>
                <w:sz w:val="20"/>
              </w:rPr>
              <w:t>MITRE ATT&amp;CK</w:t>
            </w:r>
          </w:p>
        </w:tc>
        <w:tc>
          <w:tcPr>
            <w:tcW w:type="dxa" w:w="6768"/>
            <w:shd w:val="clear" w:color="auto" w:fill="F8F9FA"/>
          </w:tcPr>
          <w:p>
            <w:r>
              <w:rPr>
                <w:color w:val="555555"/>
                <w:sz w:val="20"/>
              </w:rPr>
              <w:t>Universal language for describing attacker behavior. Every SOC professional must know it.</w:t>
            </w:r>
          </w:p>
        </w:tc>
      </w:tr>
      <w:tr>
        <w:tc>
          <w:tcPr>
            <w:tcW w:type="dxa" w:w="2880"/>
            <w:shd w:val="clear" w:color="auto" w:fill="FFFFFF"/>
          </w:tcPr>
          <w:p>
            <w:r>
              <w:rPr>
                <w:b/>
                <w:color w:val="EE2207"/>
                <w:sz w:val="20"/>
              </w:rPr>
              <w:t>NIST CSF</w:t>
            </w:r>
          </w:p>
        </w:tc>
        <w:tc>
          <w:tcPr>
            <w:tcW w:type="dxa" w:w="6768"/>
            <w:shd w:val="clear" w:color="auto" w:fill="FFFFFF"/>
          </w:tcPr>
          <w:p>
            <w:r>
              <w:rPr>
                <w:color w:val="555555"/>
                <w:sz w:val="20"/>
              </w:rPr>
              <w:t>5-function defensive framework. Maps failures to specific organizational controls.</w:t>
            </w:r>
          </w:p>
        </w:tc>
      </w:tr>
      <w:tr>
        <w:tc>
          <w:tcPr>
            <w:tcW w:type="dxa" w:w="2880"/>
            <w:shd w:val="clear" w:color="auto" w:fill="F8F9FA"/>
          </w:tcPr>
          <w:p>
            <w:r>
              <w:rPr>
                <w:b/>
                <w:color w:val="EE2207"/>
                <w:sz w:val="20"/>
              </w:rPr>
              <w:t>5 Pentesting Phases</w:t>
            </w:r>
          </w:p>
        </w:tc>
        <w:tc>
          <w:tcPr>
            <w:tcW w:type="dxa" w:w="6768"/>
            <w:shd w:val="clear" w:color="auto" w:fill="F8F9FA"/>
          </w:tcPr>
          <w:p>
            <w:r>
              <w:rPr>
                <w:color w:val="555555"/>
                <w:sz w:val="20"/>
              </w:rPr>
              <w:t>The attacker's methodology. Understanding offense makes you a better defender.</w:t>
            </w:r>
          </w:p>
        </w:tc>
      </w:tr>
    </w:tbl>
    <w:p/>
    <w:p>
      <w:r>
        <w:br w:type="page"/>
      </w:r>
    </w:p>
    <w:p>
      <w:pPr>
        <w:jc w:val="left"/>
      </w:pPr>
      <w:r>
        <w:rPr>
          <w:b/>
          <w:color w:val="EE2207"/>
          <w:sz w:val="36"/>
        </w:rPr>
        <w:t>WEEK 1 — TARGET DATA BREACH (2013)</w:t>
      </w:r>
    </w:p>
    <w:p>
      <w:pPr>
        <w:ind w:left="288"/>
        <w:shd w:val="clear" w:color="auto" w:fill="FFF3CD"/>
      </w:pPr>
      <w:r>
        <w:rPr>
          <w:b/>
          <w:color w:val="EE2207"/>
          <w:sz w:val="20"/>
        </w:rPr>
        <w:t xml:space="preserve">📌 WEEK THEME:  </w:t>
      </w:r>
      <w:r>
        <w:rPr>
          <w:color w:val="1A1A2E"/>
          <w:sz w:val="20"/>
        </w:rPr>
        <w:t>Third-Party Vendor Attack · POS Malware · 40 Million Cards Stolen</w:t>
      </w:r>
    </w:p>
    <w:p/>
    <w:p>
      <w:r>
        <w:rPr>
          <w:b/>
          <w:color w:val="EE2207"/>
          <w:sz w:val="26"/>
        </w:rPr>
        <w:t>📢 WHAT YOU SHOULD EMPHASIZE TO YOUR STUDENTS THIS WEEK</w:t>
      </w:r>
    </w:p>
    <w:p>
      <w:pPr>
        <w:ind w:left="288" w:right="288"/>
        <w:shd w:val="clear" w:color="auto" w:fill="FFF3CD"/>
      </w:pPr>
      <w:r>
        <w:rPr>
          <w:color w:val="7B4A00"/>
          <w:sz w:val="20"/>
        </w:rPr>
        <w:t>📢 TELL YOUR STUDENTS:  TELL THEM: 'This breach happened because Target trusted a vendor without verifying that vendor's security. Your security is only as strong as the weakest link in your supply chain — and that link might be your HVAC company.'</w:t>
      </w:r>
    </w:p>
    <w:p>
      <w:pPr>
        <w:ind w:left="288" w:right="288"/>
        <w:shd w:val="clear" w:color="auto" w:fill="FFF3CD"/>
      </w:pPr>
      <w:r>
        <w:rPr>
          <w:color w:val="7B4A00"/>
          <w:sz w:val="20"/>
        </w:rPr>
        <w:t>📢 TELL YOUR STUDENTS:  TELL THEM: 'Target had a $1.6 million security system that caught the attack. Their own tool sent the alerts. Their own team received the alerts. And nobody acted. Technology alone is not security — people and processes matter just as much.'</w:t>
      </w:r>
    </w:p>
    <w:p>
      <w:pPr>
        <w:ind w:left="288" w:right="288"/>
        <w:shd w:val="clear" w:color="auto" w:fill="FFF3CD"/>
      </w:pPr>
      <w:r>
        <w:rPr>
          <w:color w:val="7B4A00"/>
          <w:sz w:val="20"/>
        </w:rPr>
        <w:t>📢 TELL YOUR STUDENTS:  TELL THEM: 'When you work in a SOC, you will see hundreds of alerts every day. The hardest part is not the technology. The hardest part is deciding which alert is the real one. This breach shows what happens when you guess wrong.'</w:t>
      </w:r>
    </w:p>
    <w:p>
      <w:pPr>
        <w:ind w:left="288" w:right="288"/>
        <w:shd w:val="clear" w:color="auto" w:fill="FFF3CD"/>
      </w:pPr>
      <w:r>
        <w:rPr>
          <w:color w:val="7B4A00"/>
          <w:sz w:val="20"/>
        </w:rPr>
        <w:t>📢 TELL YOUR STUDENTS:  TELL THEM: 'Network segmentation is one of the most powerful security controls in existence. If Target's POS systems were isolated from their vendor network, this breach never happens. Remember that.'</w:t>
      </w:r>
    </w:p>
    <w:p>
      <w:pPr>
        <w:ind w:left="288" w:right="288"/>
        <w:shd w:val="clear" w:color="auto" w:fill="FFF3CD"/>
      </w:pPr>
      <w:r>
        <w:rPr>
          <w:color w:val="7B4A00"/>
          <w:sz w:val="20"/>
        </w:rPr>
        <w:t>📢 TELL YOUR STUDENTS:  EMPHASIZE: Third-party risk management, the danger of alert fatigue, and how network segmentation is a force multiplier for defense.</w:t>
      </w:r>
    </w:p>
    <w:p/>
    <w:p>
      <w:r>
        <w:rPr>
          <w:b/>
          <w:color w:val="1A1A2E"/>
          <w:sz w:val="26"/>
        </w:rPr>
        <w:t>ANTICIPATED STUDENT QUESTIONS &amp; YOUR ANSWERS</w:t>
      </w:r>
    </w:p>
    <w:p>
      <w:r>
        <w:rPr>
          <w:b/>
          <w:color w:val="1A1A2E"/>
          <w:sz w:val="22"/>
        </w:rPr>
        <w:t>Q: Why didn't Target just fire the security team that ignored the alerts?</w:t>
      </w:r>
    </w:p>
    <w:p>
      <w:r>
        <w:rPr>
          <w:color w:val="555555"/>
          <w:sz w:val="20"/>
        </w:rPr>
        <w:t>A: They eventually did make personnel changes, including the CEO. But this question is great — it highlights that security failures are organizational, not just individual. The better question is: why did the culture allow alerts to be ignored? That's a process failure, not just a people failure.</w:t>
      </w:r>
    </w:p>
    <w:p/>
    <w:p>
      <w:r>
        <w:rPr>
          <w:b/>
          <w:color w:val="1A1A2E"/>
          <w:sz w:val="22"/>
        </w:rPr>
        <w:t>Q: Could Target have been sued?</w:t>
      </w:r>
    </w:p>
    <w:p>
      <w:r>
        <w:rPr>
          <w:color w:val="555555"/>
          <w:sz w:val="20"/>
        </w:rPr>
        <w:t>A: Yes. Target paid $18.5 million in a settlement with 47 state attorneys general and reached settlements with banks for card reissuance costs. Total costs exceeded $292 million. Legal liability is a major consequence of security failures.</w:t>
      </w:r>
    </w:p>
    <w:p/>
    <w:p>
      <w:r>
        <w:rPr>
          <w:b/>
          <w:color w:val="1A1A2E"/>
          <w:sz w:val="22"/>
        </w:rPr>
        <w:t>Q: How did the attacker know Fazio was a Target vendor?</w:t>
      </w:r>
    </w:p>
    <w:p>
      <w:r>
        <w:rPr>
          <w:color w:val="555555"/>
          <w:sz w:val="20"/>
        </w:rPr>
        <w:t>A: Likely through open-source intelligence (OSINT) — Target's public vendor relationships, LinkedIn profiles of employees, or physical observation of maintenance vehicles. Reconnaissance is often easier than people think.</w:t>
      </w:r>
    </w:p>
    <w:p/>
    <w:p>
      <w:r>
        <w:rPr>
          <w:b/>
          <w:color w:val="1A1A2E"/>
          <w:sz w:val="26"/>
        </w:rPr>
        <w:t>EXECUTIVE SUMMARY GRADING RUBRIC</w:t>
      </w:r>
    </w:p>
    <w:tbl>
      <w:tblPr>
        <w:tblStyle w:val="TableGrid"/>
        <w:tblW w:type="auto" w:w="0"/>
        <w:tblLook w:firstColumn="1" w:firstRow="1" w:lastColumn="0" w:lastRow="0" w:noHBand="0" w:noVBand="1" w:val="04A0"/>
      </w:tblPr>
      <w:tblGrid>
        <w:gridCol w:w="2268"/>
        <w:gridCol w:w="2268"/>
        <w:gridCol w:w="2268"/>
        <w:gridCol w:w="2268"/>
      </w:tblGrid>
      <w:tr>
        <w:tc>
          <w:tcPr>
            <w:tcW w:type="dxa" w:w="2016"/>
            <w:shd w:val="clear" w:color="auto" w:fill="1A1A2E"/>
          </w:tcPr>
          <w:p>
            <w:r>
              <w:rPr>
                <w:b/>
                <w:color w:val="FFFFFF"/>
                <w:sz w:val="16"/>
              </w:rPr>
              <w:t>SECTION</w:t>
            </w:r>
          </w:p>
        </w:tc>
        <w:tc>
          <w:tcPr>
            <w:tcW w:type="dxa" w:w="2880"/>
            <w:shd w:val="clear" w:color="auto" w:fill="1A1A2E"/>
          </w:tcPr>
          <w:p>
            <w:r>
              <w:rPr>
                <w:b/>
                <w:color w:val="FFFFFF"/>
                <w:sz w:val="16"/>
              </w:rPr>
              <w:t>EXCELLENT (90-100)</w:t>
            </w:r>
          </w:p>
        </w:tc>
        <w:tc>
          <w:tcPr>
            <w:tcW w:type="dxa" w:w="2592"/>
            <w:shd w:val="clear" w:color="auto" w:fill="1A1A2E"/>
          </w:tcPr>
          <w:p>
            <w:r>
              <w:rPr>
                <w:b/>
                <w:color w:val="FFFFFF"/>
                <w:sz w:val="16"/>
              </w:rPr>
              <w:t>SATISFACTORY (70-89)</w:t>
            </w:r>
          </w:p>
        </w:tc>
        <w:tc>
          <w:tcPr>
            <w:tcW w:type="dxa" w:w="2160"/>
            <w:shd w:val="clear" w:color="auto" w:fill="1A1A2E"/>
          </w:tcPr>
          <w:p>
            <w:r>
              <w:rPr>
                <w:b/>
                <w:color w:val="FFFFFF"/>
                <w:sz w:val="16"/>
              </w:rPr>
              <w:t>NEEDS WORK (&lt;70)</w:t>
            </w:r>
          </w:p>
        </w:tc>
      </w:tr>
      <w:tr>
        <w:tc>
          <w:tcPr>
            <w:tcW w:type="dxa" w:w="2016"/>
            <w:shd w:val="clear" w:color="auto" w:fill="F8F9FA"/>
          </w:tcPr>
          <w:p>
            <w:r>
              <w:rPr>
                <w:b/>
                <w:color w:val="1A1A2E"/>
                <w:sz w:val="16"/>
              </w:rPr>
              <w:t>Incident Overview</w:t>
            </w:r>
          </w:p>
        </w:tc>
        <w:tc>
          <w:tcPr>
            <w:tcW w:type="dxa" w:w="2880"/>
            <w:shd w:val="clear" w:color="auto" w:fill="F8F9FA"/>
          </w:tcPr>
          <w:p>
            <w:r>
              <w:rPr>
                <w:color w:val="007A33"/>
                <w:sz w:val="16"/>
              </w:rPr>
              <w:t>Accurate, complete, concise. Non-technical reader fully understands.</w:t>
            </w:r>
          </w:p>
        </w:tc>
        <w:tc>
          <w:tcPr>
            <w:tcW w:type="dxa" w:w="2592"/>
            <w:shd w:val="clear" w:color="auto" w:fill="F8F9FA"/>
          </w:tcPr>
          <w:p>
            <w:r>
              <w:rPr>
                <w:color w:val="B86B00"/>
                <w:sz w:val="16"/>
              </w:rPr>
              <w:t>Mostly accurate with minor gaps.</w:t>
            </w:r>
          </w:p>
        </w:tc>
        <w:tc>
          <w:tcPr>
            <w:tcW w:type="dxa" w:w="2160"/>
            <w:shd w:val="clear" w:color="auto" w:fill="F8F9FA"/>
          </w:tcPr>
          <w:p>
            <w:r>
              <w:rPr>
                <w:color w:val="990000"/>
                <w:sz w:val="16"/>
              </w:rPr>
              <w:t>Vague, incomplete or inaccurate.</w:t>
            </w:r>
          </w:p>
        </w:tc>
      </w:tr>
      <w:tr>
        <w:tc>
          <w:tcPr>
            <w:tcW w:type="dxa" w:w="2016"/>
            <w:shd w:val="clear" w:color="auto" w:fill="FFFFFF"/>
          </w:tcPr>
          <w:p>
            <w:r>
              <w:rPr>
                <w:b/>
                <w:color w:val="1A1A2E"/>
                <w:sz w:val="16"/>
              </w:rPr>
              <w:t>CIA Triad</w:t>
            </w:r>
          </w:p>
        </w:tc>
        <w:tc>
          <w:tcPr>
            <w:tcW w:type="dxa" w:w="2880"/>
            <w:shd w:val="clear" w:color="auto" w:fill="FFFFFF"/>
          </w:tcPr>
          <w:p>
            <w:r>
              <w:rPr>
                <w:color w:val="007A33"/>
                <w:sz w:val="16"/>
              </w:rPr>
              <w:t>All 3 pillars addressed with specific evidence from incident.</w:t>
            </w:r>
          </w:p>
        </w:tc>
        <w:tc>
          <w:tcPr>
            <w:tcW w:type="dxa" w:w="2592"/>
            <w:shd w:val="clear" w:color="auto" w:fill="FFFFFF"/>
          </w:tcPr>
          <w:p>
            <w:r>
              <w:rPr>
                <w:color w:val="B86B00"/>
                <w:sz w:val="16"/>
              </w:rPr>
              <w:t>At least 2 pillars with some evidence.</w:t>
            </w:r>
          </w:p>
        </w:tc>
        <w:tc>
          <w:tcPr>
            <w:tcW w:type="dxa" w:w="2160"/>
            <w:shd w:val="clear" w:color="auto" w:fill="FFFFFF"/>
          </w:tcPr>
          <w:p>
            <w:r>
              <w:rPr>
                <w:color w:val="990000"/>
                <w:sz w:val="16"/>
              </w:rPr>
              <w:t>Missing pillars or no evidence cited.</w:t>
            </w:r>
          </w:p>
        </w:tc>
      </w:tr>
      <w:tr>
        <w:tc>
          <w:tcPr>
            <w:tcW w:type="dxa" w:w="2016"/>
            <w:shd w:val="clear" w:color="auto" w:fill="F8F9FA"/>
          </w:tcPr>
          <w:p>
            <w:r>
              <w:rPr>
                <w:b/>
                <w:color w:val="1A1A2E"/>
                <w:sz w:val="16"/>
              </w:rPr>
              <w:t>Kill Chain</w:t>
            </w:r>
          </w:p>
        </w:tc>
        <w:tc>
          <w:tcPr>
            <w:tcW w:type="dxa" w:w="2880"/>
            <w:shd w:val="clear" w:color="auto" w:fill="F8F9FA"/>
          </w:tcPr>
          <w:p>
            <w:r>
              <w:rPr>
                <w:color w:val="007A33"/>
                <w:sz w:val="16"/>
              </w:rPr>
              <w:t>All 7 phases mapped with specific incident details.</w:t>
            </w:r>
          </w:p>
        </w:tc>
        <w:tc>
          <w:tcPr>
            <w:tcW w:type="dxa" w:w="2592"/>
            <w:shd w:val="clear" w:color="auto" w:fill="F8F9FA"/>
          </w:tcPr>
          <w:p>
            <w:r>
              <w:rPr>
                <w:color w:val="B86B00"/>
                <w:sz w:val="16"/>
              </w:rPr>
              <w:t>5+ phases with reasonable detail.</w:t>
            </w:r>
          </w:p>
        </w:tc>
        <w:tc>
          <w:tcPr>
            <w:tcW w:type="dxa" w:w="2160"/>
            <w:shd w:val="clear" w:color="auto" w:fill="F8F9FA"/>
          </w:tcPr>
          <w:p>
            <w:r>
              <w:rPr>
                <w:color w:val="990000"/>
                <w:sz w:val="16"/>
              </w:rPr>
              <w:t>Fewer than 5 phases or very vague.</w:t>
            </w:r>
          </w:p>
        </w:tc>
      </w:tr>
      <w:tr>
        <w:tc>
          <w:tcPr>
            <w:tcW w:type="dxa" w:w="2016"/>
            <w:shd w:val="clear" w:color="auto" w:fill="FFFFFF"/>
          </w:tcPr>
          <w:p>
            <w:r>
              <w:rPr>
                <w:b/>
                <w:color w:val="1A1A2E"/>
                <w:sz w:val="16"/>
              </w:rPr>
              <w:t>MITRE ATT&amp;CK</w:t>
            </w:r>
          </w:p>
        </w:tc>
        <w:tc>
          <w:tcPr>
            <w:tcW w:type="dxa" w:w="2880"/>
            <w:shd w:val="clear" w:color="auto" w:fill="FFFFFF"/>
          </w:tcPr>
          <w:p>
            <w:r>
              <w:rPr>
                <w:color w:val="007A33"/>
                <w:sz w:val="16"/>
              </w:rPr>
              <w:t>3+ techniques with IDs, names, and plain-English explanation.</w:t>
            </w:r>
          </w:p>
        </w:tc>
        <w:tc>
          <w:tcPr>
            <w:tcW w:type="dxa" w:w="2592"/>
            <w:shd w:val="clear" w:color="auto" w:fill="FFFFFF"/>
          </w:tcPr>
          <w:p>
            <w:r>
              <w:rPr>
                <w:color w:val="B86B00"/>
                <w:sz w:val="16"/>
              </w:rPr>
              <w:t>2 techniques with basic explanation.</w:t>
            </w:r>
          </w:p>
        </w:tc>
        <w:tc>
          <w:tcPr>
            <w:tcW w:type="dxa" w:w="2160"/>
            <w:shd w:val="clear" w:color="auto" w:fill="FFFFFF"/>
          </w:tcPr>
          <w:p>
            <w:r>
              <w:rPr>
                <w:color w:val="990000"/>
                <w:sz w:val="16"/>
              </w:rPr>
              <w:t>Fewer than 2 or no technique IDs.</w:t>
            </w:r>
          </w:p>
        </w:tc>
      </w:tr>
      <w:tr>
        <w:tc>
          <w:tcPr>
            <w:tcW w:type="dxa" w:w="2016"/>
            <w:shd w:val="clear" w:color="auto" w:fill="F8F9FA"/>
          </w:tcPr>
          <w:p>
            <w:r>
              <w:rPr>
                <w:b/>
                <w:color w:val="1A1A2E"/>
                <w:sz w:val="16"/>
              </w:rPr>
              <w:t>NIST CSF</w:t>
            </w:r>
          </w:p>
        </w:tc>
        <w:tc>
          <w:tcPr>
            <w:tcW w:type="dxa" w:w="2880"/>
            <w:shd w:val="clear" w:color="auto" w:fill="F8F9FA"/>
          </w:tcPr>
          <w:p>
            <w:r>
              <w:rPr>
                <w:color w:val="007A33"/>
                <w:sz w:val="16"/>
              </w:rPr>
              <w:t>All 5 functions analyzed with specific failures AND fixes.</w:t>
            </w:r>
          </w:p>
        </w:tc>
        <w:tc>
          <w:tcPr>
            <w:tcW w:type="dxa" w:w="2592"/>
            <w:shd w:val="clear" w:color="auto" w:fill="F8F9FA"/>
          </w:tcPr>
          <w:p>
            <w:r>
              <w:rPr>
                <w:color w:val="B86B00"/>
                <w:sz w:val="16"/>
              </w:rPr>
              <w:t>3+ functions with some analysis.</w:t>
            </w:r>
          </w:p>
        </w:tc>
        <w:tc>
          <w:tcPr>
            <w:tcW w:type="dxa" w:w="2160"/>
            <w:shd w:val="clear" w:color="auto" w:fill="F8F9FA"/>
          </w:tcPr>
          <w:p>
            <w:r>
              <w:rPr>
                <w:color w:val="990000"/>
                <w:sz w:val="16"/>
              </w:rPr>
              <w:t>Fewer than 3 or no specific failures.</w:t>
            </w:r>
          </w:p>
        </w:tc>
      </w:tr>
      <w:tr>
        <w:tc>
          <w:tcPr>
            <w:tcW w:type="dxa" w:w="2016"/>
            <w:shd w:val="clear" w:color="auto" w:fill="FFFFFF"/>
          </w:tcPr>
          <w:p>
            <w:r>
              <w:rPr>
                <w:b/>
                <w:color w:val="1A1A2E"/>
                <w:sz w:val="16"/>
              </w:rPr>
              <w:t>Pentest Phases</w:t>
            </w:r>
          </w:p>
        </w:tc>
        <w:tc>
          <w:tcPr>
            <w:tcW w:type="dxa" w:w="2880"/>
            <w:shd w:val="clear" w:color="auto" w:fill="FFFFFF"/>
          </w:tcPr>
          <w:p>
            <w:r>
              <w:rPr>
                <w:color w:val="007A33"/>
                <w:sz w:val="16"/>
              </w:rPr>
              <w:t>All 5 phases mapped with specific incident actions.</w:t>
            </w:r>
          </w:p>
        </w:tc>
        <w:tc>
          <w:tcPr>
            <w:tcW w:type="dxa" w:w="2592"/>
            <w:shd w:val="clear" w:color="auto" w:fill="FFFFFF"/>
          </w:tcPr>
          <w:p>
            <w:r>
              <w:rPr>
                <w:color w:val="B86B00"/>
                <w:sz w:val="16"/>
              </w:rPr>
              <w:t>3+ phases with evidence.</w:t>
            </w:r>
          </w:p>
        </w:tc>
        <w:tc>
          <w:tcPr>
            <w:tcW w:type="dxa" w:w="2160"/>
            <w:shd w:val="clear" w:color="auto" w:fill="FFFFFF"/>
          </w:tcPr>
          <w:p>
            <w:r>
              <w:rPr>
                <w:color w:val="990000"/>
                <w:sz w:val="16"/>
              </w:rPr>
              <w:t>Fewer than 3 or too generic.</w:t>
            </w:r>
          </w:p>
        </w:tc>
      </w:tr>
      <w:tr>
        <w:tc>
          <w:tcPr>
            <w:tcW w:type="dxa" w:w="2016"/>
            <w:shd w:val="clear" w:color="auto" w:fill="F8F9FA"/>
          </w:tcPr>
          <w:p>
            <w:r>
              <w:rPr>
                <w:b/>
                <w:color w:val="1A1A2E"/>
                <w:sz w:val="16"/>
              </w:rPr>
              <w:t>Recommendations</w:t>
            </w:r>
          </w:p>
        </w:tc>
        <w:tc>
          <w:tcPr>
            <w:tcW w:type="dxa" w:w="2880"/>
            <w:shd w:val="clear" w:color="auto" w:fill="F8F9FA"/>
          </w:tcPr>
          <w:p>
            <w:r>
              <w:rPr>
                <w:color w:val="007A33"/>
                <w:sz w:val="16"/>
              </w:rPr>
              <w:t>5 specific, actionable recommendations with clear rationale.</w:t>
            </w:r>
          </w:p>
        </w:tc>
        <w:tc>
          <w:tcPr>
            <w:tcW w:type="dxa" w:w="2592"/>
            <w:shd w:val="clear" w:color="auto" w:fill="F8F9FA"/>
          </w:tcPr>
          <w:p>
            <w:r>
              <w:rPr>
                <w:color w:val="B86B00"/>
                <w:sz w:val="16"/>
              </w:rPr>
              <w:t>3-4 recommendations, mostly specific.</w:t>
            </w:r>
          </w:p>
        </w:tc>
        <w:tc>
          <w:tcPr>
            <w:tcW w:type="dxa" w:w="2160"/>
            <w:shd w:val="clear" w:color="auto" w:fill="F8F9FA"/>
          </w:tcPr>
          <w:p>
            <w:r>
              <w:rPr>
                <w:color w:val="990000"/>
                <w:sz w:val="16"/>
              </w:rPr>
              <w:t>Vague or fewer than 3.</w:t>
            </w:r>
          </w:p>
        </w:tc>
      </w:tr>
      <w:tr>
        <w:tc>
          <w:tcPr>
            <w:tcW w:type="dxa" w:w="2016"/>
            <w:shd w:val="clear" w:color="auto" w:fill="FFFFFF"/>
          </w:tcPr>
          <w:p>
            <w:r>
              <w:rPr>
                <w:b/>
                <w:color w:val="1A1A2E"/>
                <w:sz w:val="16"/>
              </w:rPr>
              <w:t>Conclusion</w:t>
            </w:r>
          </w:p>
        </w:tc>
        <w:tc>
          <w:tcPr>
            <w:tcW w:type="dxa" w:w="2880"/>
            <w:shd w:val="clear" w:color="auto" w:fill="FFFFFF"/>
          </w:tcPr>
          <w:p>
            <w:r>
              <w:rPr>
                <w:color w:val="007A33"/>
                <w:sz w:val="16"/>
              </w:rPr>
              <w:t>Synthesizes all frameworks into a clear, memorable takeaway.</w:t>
            </w:r>
          </w:p>
        </w:tc>
        <w:tc>
          <w:tcPr>
            <w:tcW w:type="dxa" w:w="2592"/>
            <w:shd w:val="clear" w:color="auto" w:fill="FFFFFF"/>
          </w:tcPr>
          <w:p>
            <w:r>
              <w:rPr>
                <w:color w:val="B86B00"/>
                <w:sz w:val="16"/>
              </w:rPr>
              <w:t>Summarizes main points adequately.</w:t>
            </w:r>
          </w:p>
        </w:tc>
        <w:tc>
          <w:tcPr>
            <w:tcW w:type="dxa" w:w="2160"/>
            <w:shd w:val="clear" w:color="auto" w:fill="FFFFFF"/>
          </w:tcPr>
          <w:p>
            <w:r>
              <w:rPr>
                <w:color w:val="990000"/>
                <w:sz w:val="16"/>
              </w:rPr>
              <w:t>Missing or just repeats overview.</w:t>
            </w:r>
          </w:p>
        </w:tc>
      </w:tr>
    </w:tbl>
    <w:p/>
    <w:p>
      <w:r>
        <w:br w:type="page"/>
      </w:r>
    </w:p>
    <w:p>
      <w:pPr>
        <w:jc w:val="left"/>
      </w:pPr>
      <w:r>
        <w:rPr>
          <w:b/>
          <w:color w:val="EE2207"/>
          <w:sz w:val="36"/>
        </w:rPr>
        <w:t>CVE DEEP DIVE — RESEARCH ACTIVITY</w:t>
      </w:r>
    </w:p>
    <w:p>
      <w:pPr>
        <w:ind w:left="288"/>
        <w:shd w:val="clear" w:color="auto" w:fill="E8F4FD"/>
      </w:pPr>
      <w:r>
        <w:rPr>
          <w:b/>
          <w:color w:val="EE2207"/>
          <w:sz w:val="20"/>
        </w:rPr>
        <w:t xml:space="preserve">🎯 STUDENT TASK:  </w:t>
      </w:r>
      <w:r>
        <w:rPr>
          <w:color w:val="1A1A2E"/>
          <w:sz w:val="20"/>
        </w:rPr>
        <w:t>Research the CVE (or CISA advisory) below, understand how the vulnerability was patched and contained, then complete the worksheet. Use nvd.nist.gov, cisa.gov, and the provided references.</w:t>
      </w:r>
    </w:p>
    <w:p/>
    <w:p>
      <w:r>
        <w:rPr>
          <w:b/>
          <w:color w:val="1A1A2E"/>
          <w:sz w:val="26"/>
        </w:rPr>
        <w:t>PRIMARY VULNERABILITY / ADVISORY</w:t>
      </w:r>
    </w:p>
    <w:p>
      <w:pPr>
        <w:shd w:val="clear" w:color="auto" w:fill="1A1A2E"/>
        <w:ind w:left="288" w:right="288"/>
      </w:pPr>
      <w:r>
        <w:rPr>
          <w:b/>
          <w:color w:val="EE2207"/>
          <w:sz w:val="22"/>
        </w:rPr>
        <w:t xml:space="preserve">CVE / IDENTIFIER:  </w:t>
      </w:r>
      <w:r>
        <w:rPr>
          <w:color w:val="FFFFFF"/>
          <w:sz w:val="22"/>
        </w:rPr>
        <w:t>No single CVE — attack used stolen credentials + BlackPOS POS malware (social engineering entry)</w:t>
      </w:r>
    </w:p>
    <w:p/>
    <w:p>
      <w:pPr>
        <w:ind w:left="288"/>
        <w:shd w:val="clear" w:color="auto" w:fill="FFF3CD"/>
      </w:pPr>
      <w:r>
        <w:rPr>
          <w:b/>
          <w:color w:val="EE2207"/>
          <w:sz w:val="20"/>
        </w:rPr>
        <w:t xml:space="preserve">📊 CVSS SCORE:  </w:t>
      </w:r>
      <w:r>
        <w:rPr>
          <w:color w:val="7B4A00"/>
          <w:sz w:val="20"/>
        </w:rPr>
        <w:t>N/A — no CVE assigned (social engineering + malware campaign)</w:t>
      </w:r>
    </w:p>
    <w:p/>
    <w:p>
      <w:r>
        <w:rPr>
          <w:b/>
          <w:color w:val="1A1A2E"/>
          <w:sz w:val="26"/>
        </w:rPr>
        <w:t>ADVISORIES &amp; RESOURCES TO RESEARCH</w:t>
      </w:r>
    </w:p>
    <w:tbl>
      <w:tblPr>
        <w:tblStyle w:val="TableGrid"/>
        <w:tblW w:type="auto" w:w="0"/>
        <w:tblLook w:firstColumn="1" w:firstRow="1" w:lastColumn="0" w:lastRow="0" w:noHBand="0" w:noVBand="1" w:val="04A0"/>
      </w:tblPr>
      <w:tblGrid>
        <w:gridCol w:w="3024"/>
        <w:gridCol w:w="3024"/>
        <w:gridCol w:w="3024"/>
      </w:tblGrid>
      <w:tr>
        <w:tc>
          <w:tcPr>
            <w:tcW w:type="dxa" w:w="2160"/>
            <w:shd w:val="clear" w:color="auto" w:fill="1A1A2E"/>
          </w:tcPr>
          <w:p>
            <w:r>
              <w:rPr>
                <w:b/>
                <w:color w:val="FFFFFF"/>
                <w:sz w:val="18"/>
              </w:rPr>
              <w:t>IDENTIFIER</w:t>
            </w:r>
          </w:p>
        </w:tc>
        <w:tc>
          <w:tcPr>
            <w:tcW w:type="dxa" w:w="3600"/>
            <w:shd w:val="clear" w:color="auto" w:fill="1A1A2E"/>
          </w:tcPr>
          <w:p>
            <w:r>
              <w:rPr>
                <w:b/>
                <w:color w:val="FFFFFF"/>
                <w:sz w:val="18"/>
              </w:rPr>
              <w:t>DESCRIPTION</w:t>
            </w:r>
          </w:p>
        </w:tc>
        <w:tc>
          <w:tcPr>
            <w:tcW w:type="dxa" w:w="3888"/>
            <w:shd w:val="clear" w:color="auto" w:fill="1A1A2E"/>
          </w:tcPr>
          <w:p>
            <w:r>
              <w:rPr>
                <w:b/>
                <w:color w:val="FFFFFF"/>
                <w:sz w:val="18"/>
              </w:rPr>
              <w:t>WHERE TO FIND IT</w:t>
            </w:r>
          </w:p>
        </w:tc>
      </w:tr>
      <w:tr>
        <w:tc>
          <w:tcPr>
            <w:tcW w:type="dxa" w:w="2160"/>
            <w:shd w:val="clear" w:color="auto" w:fill="F8F9FA"/>
          </w:tcPr>
          <w:p>
            <w:r>
              <w:rPr>
                <w:b/>
                <w:color w:val="EE2207"/>
                <w:sz w:val="18"/>
              </w:rPr>
              <w:t>CISA Alert AA18-336A</w:t>
            </w:r>
          </w:p>
        </w:tc>
        <w:tc>
          <w:tcPr>
            <w:tcW w:type="dxa" w:w="3600"/>
            <w:shd w:val="clear" w:color="auto" w:fill="F8F9FA"/>
          </w:tcPr>
          <w:p>
            <w:r>
              <w:rPr>
                <w:color w:val="1A1A2E"/>
                <w:sz w:val="18"/>
              </w:rPr>
              <w:t>POS Malware Targeting Retailers</w:t>
            </w:r>
          </w:p>
        </w:tc>
        <w:tc>
          <w:tcPr>
            <w:tcW w:type="dxa" w:w="3888"/>
            <w:shd w:val="clear" w:color="auto" w:fill="F8F9FA"/>
          </w:tcPr>
          <w:p>
            <w:r>
              <w:rPr>
                <w:color w:val="555555"/>
                <w:sz w:val="16"/>
              </w:rPr>
              <w:t>cisa.gov — search 'AA18-336A point of sale'</w:t>
            </w:r>
          </w:p>
        </w:tc>
      </w:tr>
      <w:tr>
        <w:tc>
          <w:tcPr>
            <w:tcW w:type="dxa" w:w="2160"/>
            <w:shd w:val="clear" w:color="auto" w:fill="FFFFFF"/>
          </w:tcPr>
          <w:p>
            <w:r>
              <w:rPr>
                <w:b/>
                <w:color w:val="EE2207"/>
                <w:sz w:val="18"/>
              </w:rPr>
              <w:t>USSS/FBI Flash Report</w:t>
            </w:r>
          </w:p>
        </w:tc>
        <w:tc>
          <w:tcPr>
            <w:tcW w:type="dxa" w:w="3600"/>
            <w:shd w:val="clear" w:color="auto" w:fill="FFFFFF"/>
          </w:tcPr>
          <w:p>
            <w:r>
              <w:rPr>
                <w:color w:val="1A1A2E"/>
                <w:sz w:val="18"/>
              </w:rPr>
              <w:t>BlackPOS Malware Analysis</w:t>
            </w:r>
          </w:p>
        </w:tc>
        <w:tc>
          <w:tcPr>
            <w:tcW w:type="dxa" w:w="3888"/>
            <w:shd w:val="clear" w:color="auto" w:fill="FFFFFF"/>
          </w:tcPr>
          <w:p>
            <w:r>
              <w:rPr>
                <w:color w:val="555555"/>
                <w:sz w:val="16"/>
              </w:rPr>
              <w:t>Search 'BlackPOS Kaptoxa malware analysis' on cisa.gov</w:t>
            </w:r>
          </w:p>
        </w:tc>
      </w:tr>
      <w:tr>
        <w:tc>
          <w:tcPr>
            <w:tcW w:type="dxa" w:w="2160"/>
            <w:shd w:val="clear" w:color="auto" w:fill="F8F9FA"/>
          </w:tcPr>
          <w:p>
            <w:r>
              <w:rPr>
                <w:b/>
                <w:color w:val="EE2207"/>
                <w:sz w:val="18"/>
              </w:rPr>
              <w:t>PCI DSS Guidance</w:t>
            </w:r>
          </w:p>
        </w:tc>
        <w:tc>
          <w:tcPr>
            <w:tcW w:type="dxa" w:w="3600"/>
            <w:shd w:val="clear" w:color="auto" w:fill="F8F9FA"/>
          </w:tcPr>
          <w:p>
            <w:r>
              <w:rPr>
                <w:color w:val="1A1A2E"/>
                <w:sz w:val="18"/>
              </w:rPr>
              <w:t>Payment Card Industry Security Standards</w:t>
            </w:r>
          </w:p>
        </w:tc>
        <w:tc>
          <w:tcPr>
            <w:tcW w:type="dxa" w:w="3888"/>
            <w:shd w:val="clear" w:color="auto" w:fill="F8F9FA"/>
          </w:tcPr>
          <w:p>
            <w:r>
              <w:rPr>
                <w:color w:val="555555"/>
                <w:sz w:val="16"/>
              </w:rPr>
              <w:t>pcisecuritystandards.org</w:t>
            </w:r>
          </w:p>
        </w:tc>
      </w:tr>
    </w:tbl>
    <w:p/>
    <w:p>
      <w:r>
        <w:rPr>
          <w:b/>
          <w:color w:val="1A1A2E"/>
          <w:sz w:val="26"/>
        </w:rPr>
        <w:t>STEP-BY-STEP RESEARCH INSTRUCTIONS</w:t>
      </w:r>
    </w:p>
    <w:p>
      <w:r>
        <w:rPr>
          <w:b/>
          <w:color w:val="EE2207"/>
          <w:sz w:val="20"/>
        </w:rPr>
        <w:t xml:space="preserve">Step 1: </w:t>
      </w:r>
      <w:r>
        <w:rPr>
          <w:color w:val="555555"/>
          <w:sz w:val="20"/>
        </w:rPr>
        <w:t>Go to nvd.nist.gov → search 'point of sale malware 2013'</w:t>
      </w:r>
    </w:p>
    <w:p>
      <w:r>
        <w:rPr>
          <w:b/>
          <w:color w:val="EE2207"/>
          <w:sz w:val="20"/>
        </w:rPr>
        <w:t xml:space="preserve">Step 2: </w:t>
      </w:r>
      <w:r>
        <w:rPr>
          <w:color w:val="555555"/>
          <w:sz w:val="20"/>
        </w:rPr>
        <w:t>Search 'Kaptoxa' or 'BlackPOS' on cisa.gov/resources-tools/resources</w:t>
      </w:r>
    </w:p>
    <w:p>
      <w:r>
        <w:rPr>
          <w:b/>
          <w:color w:val="EE2207"/>
          <w:sz w:val="20"/>
        </w:rPr>
        <w:t xml:space="preserve">Step 3: </w:t>
      </w:r>
      <w:r>
        <w:rPr>
          <w:color w:val="555555"/>
          <w:sz w:val="20"/>
        </w:rPr>
        <w:t>Read U.S. Senate Commerce Committee Report: 'A Kill Chain Analysis of the 2013 Target Data Breach'</w:t>
      </w:r>
    </w:p>
    <w:p/>
    <w:p>
      <w:r>
        <w:rPr>
          <w:b/>
          <w:color w:val="1A1A2E"/>
          <w:sz w:val="26"/>
        </w:rPr>
        <w:t>HOW THE VULNERABILITY WAS PATCHED</w:t>
      </w:r>
    </w:p>
    <w:p>
      <w:pPr>
        <w:pStyle w:val="ListBullet"/>
      </w:pPr>
      <w:r>
        <w:rPr>
          <w:color w:val="555555"/>
          <w:sz w:val="20"/>
        </w:rPr>
        <w:t>BlackPOS malware removed from approximately 1,800 POS terminals across Target stores</w:t>
      </w:r>
    </w:p>
    <w:p>
      <w:pPr>
        <w:pStyle w:val="ListBullet"/>
      </w:pPr>
      <w:r>
        <w:rPr>
          <w:color w:val="555555"/>
          <w:sz w:val="20"/>
        </w:rPr>
        <w:t>Exfiltration FTP servers in Eastern Europe and Brazil were identified and taken offline (law enforcement cooperation)</w:t>
      </w:r>
    </w:p>
    <w:p>
      <w:pPr>
        <w:pStyle w:val="ListBullet"/>
      </w:pPr>
      <w:r>
        <w:rPr>
          <w:color w:val="555555"/>
          <w:sz w:val="20"/>
        </w:rPr>
        <w:t>Target rebuilt and completely re-segmented their network — POS systems now isolated from vendor and corporate networks</w:t>
      </w:r>
    </w:p>
    <w:p>
      <w:pPr>
        <w:pStyle w:val="ListBullet"/>
      </w:pPr>
      <w:r>
        <w:rPr>
          <w:color w:val="555555"/>
          <w:sz w:val="20"/>
        </w:rPr>
        <w:t>Vendor access controls redesigned: Fazio-style broad network access eliminated company-wide</w:t>
      </w:r>
    </w:p>
    <w:p>
      <w:pPr>
        <w:pStyle w:val="ListBullet"/>
      </w:pPr>
      <w:r>
        <w:rPr>
          <w:color w:val="555555"/>
          <w:sz w:val="20"/>
        </w:rPr>
        <w:t>FireEye alert response process completely overhauled — all alerts now require mandatory human review with SLA</w:t>
      </w:r>
    </w:p>
    <w:p>
      <w:pPr>
        <w:pStyle w:val="ListBullet"/>
      </w:pPr>
      <w:r>
        <w:rPr>
          <w:color w:val="555555"/>
          <w:sz w:val="20"/>
        </w:rPr>
        <w:t>New CISO (Brad Maiorino, former GE) hired in June 2014 to lead security overhaul</w:t>
      </w:r>
    </w:p>
    <w:p/>
    <w:p>
      <w:r>
        <w:rPr>
          <w:b/>
          <w:color w:val="1A1A2E"/>
          <w:sz w:val="26"/>
        </w:rPr>
        <w:t>HOW THE INCIDENT WAS CONTAINED</w:t>
      </w:r>
    </w:p>
    <w:p>
      <w:pPr>
        <w:pStyle w:val="ListBullet"/>
      </w:pPr>
      <w:r>
        <w:rPr>
          <w:color w:val="555555"/>
          <w:sz w:val="20"/>
        </w:rPr>
        <w:t>U.S. Secret Service (USSS) and FBI launched investigation alongside Target</w:t>
      </w:r>
    </w:p>
    <w:p>
      <w:pPr>
        <w:pStyle w:val="ListBullet"/>
      </w:pPr>
      <w:r>
        <w:rPr>
          <w:color w:val="555555"/>
          <w:sz w:val="20"/>
        </w:rPr>
        <w:t>Mandiant (now Mandiant/Google) hired for forensic investigation — traced full attack chain</w:t>
      </w:r>
    </w:p>
    <w:p>
      <w:pPr>
        <w:pStyle w:val="ListBullet"/>
      </w:pPr>
      <w:r>
        <w:rPr>
          <w:color w:val="555555"/>
          <w:sz w:val="20"/>
        </w:rPr>
        <w:t>Credit card networks (Visa, Mastercard) flagged and blocked the compromised card numbers</w:t>
      </w:r>
    </w:p>
    <w:p>
      <w:pPr>
        <w:pStyle w:val="ListBullet"/>
      </w:pPr>
      <w:r>
        <w:rPr>
          <w:color w:val="555555"/>
          <w:sz w:val="20"/>
        </w:rPr>
        <w:t>Target worked with issuing banks to reissue approximately 40 million payment cards</w:t>
      </w:r>
    </w:p>
    <w:p>
      <w:pPr>
        <w:pStyle w:val="ListBullet"/>
      </w:pPr>
      <w:r>
        <w:rPr>
          <w:color w:val="555555"/>
          <w:sz w:val="20"/>
        </w:rPr>
        <w:t>Target offered 1 year free credit monitoring to all 70+ million affected customers</w:t>
      </w:r>
    </w:p>
    <w:p>
      <w:pPr>
        <w:pStyle w:val="ListBullet"/>
      </w:pPr>
      <w:r>
        <w:rPr>
          <w:color w:val="555555"/>
          <w:sz w:val="20"/>
        </w:rPr>
        <w:t>Internal attacker access was fully severed by December 15, 2013 (19 days after initial compromise)</w:t>
      </w:r>
    </w:p>
    <w:p/>
    <w:p>
      <w:r>
        <w:rPr>
          <w:b/>
          <w:color w:val="1A1A2E"/>
          <w:sz w:val="26"/>
        </w:rPr>
        <w:t>INCIDENT TIMELINE</w:t>
      </w:r>
    </w:p>
    <w:tbl>
      <w:tblPr>
        <w:tblStyle w:val="TableGrid"/>
        <w:tblW w:type="auto" w:w="0"/>
        <w:tblLook w:firstColumn="1" w:firstRow="1" w:lastColumn="0" w:lastRow="0" w:noHBand="0" w:noVBand="1" w:val="04A0"/>
      </w:tblPr>
      <w:tblGrid>
        <w:gridCol w:w="4536"/>
        <w:gridCol w:w="4536"/>
      </w:tblGrid>
      <w:tr>
        <w:tc>
          <w:tcPr>
            <w:tcW w:type="dxa" w:w="3168"/>
            <w:shd w:val="clear" w:color="auto" w:fill="1A1A2E"/>
          </w:tcPr>
          <w:p>
            <w:r>
              <w:rPr>
                <w:b/>
                <w:color w:val="FFFFFF"/>
                <w:sz w:val="18"/>
              </w:rPr>
              <w:t>DATE / PHASE</w:t>
            </w:r>
          </w:p>
        </w:tc>
        <w:tc>
          <w:tcPr>
            <w:tcW w:type="dxa" w:w="6480"/>
            <w:shd w:val="clear" w:color="auto" w:fill="1A1A2E"/>
          </w:tcPr>
          <w:p>
            <w:r>
              <w:rPr>
                <w:b/>
                <w:color w:val="FFFFFF"/>
                <w:sz w:val="18"/>
              </w:rPr>
              <w:t>EVENT</w:t>
            </w:r>
          </w:p>
        </w:tc>
      </w:tr>
      <w:tr>
        <w:tc>
          <w:tcPr>
            <w:tcW w:type="dxa" w:w="3168"/>
            <w:shd w:val="clear" w:color="auto" w:fill="F8F9FA"/>
          </w:tcPr>
          <w:p>
            <w:r>
              <w:rPr>
                <w:b/>
                <w:color w:val="EE2207"/>
                <w:sz w:val="18"/>
              </w:rPr>
              <w:t>Nov 12, 2013</w:t>
            </w:r>
          </w:p>
        </w:tc>
        <w:tc>
          <w:tcPr>
            <w:tcW w:type="dxa" w:w="6480"/>
            <w:shd w:val="clear" w:color="auto" w:fill="F8F9FA"/>
          </w:tcPr>
          <w:p>
            <w:r>
              <w:rPr>
                <w:color w:val="555555"/>
                <w:sz w:val="18"/>
              </w:rPr>
              <w:t>Attacker gains access via Fazio vendor credentials</w:t>
            </w:r>
          </w:p>
        </w:tc>
      </w:tr>
      <w:tr>
        <w:tc>
          <w:tcPr>
            <w:tcW w:type="dxa" w:w="3168"/>
            <w:shd w:val="clear" w:color="auto" w:fill="FFFFFF"/>
          </w:tcPr>
          <w:p>
            <w:r>
              <w:rPr>
                <w:b/>
                <w:color w:val="EE2207"/>
                <w:sz w:val="18"/>
              </w:rPr>
              <w:t>Nov 27, 2013</w:t>
            </w:r>
          </w:p>
        </w:tc>
        <w:tc>
          <w:tcPr>
            <w:tcW w:type="dxa" w:w="6480"/>
            <w:shd w:val="clear" w:color="auto" w:fill="FFFFFF"/>
          </w:tcPr>
          <w:p>
            <w:r>
              <w:rPr>
                <w:color w:val="555555"/>
                <w:sz w:val="18"/>
              </w:rPr>
              <w:t>BlackPOS malware deployed to POS terminals (Black Friday timing was deliberate)</w:t>
            </w:r>
          </w:p>
        </w:tc>
      </w:tr>
      <w:tr>
        <w:tc>
          <w:tcPr>
            <w:tcW w:type="dxa" w:w="3168"/>
            <w:shd w:val="clear" w:color="auto" w:fill="F8F9FA"/>
          </w:tcPr>
          <w:p>
            <w:r>
              <w:rPr>
                <w:b/>
                <w:color w:val="EE2207"/>
                <w:sz w:val="18"/>
              </w:rPr>
              <w:t>Nov 30, 2013</w:t>
            </w:r>
          </w:p>
        </w:tc>
        <w:tc>
          <w:tcPr>
            <w:tcW w:type="dxa" w:w="6480"/>
            <w:shd w:val="clear" w:color="auto" w:fill="F8F9FA"/>
          </w:tcPr>
          <w:p>
            <w:r>
              <w:rPr>
                <w:color w:val="555555"/>
                <w:sz w:val="18"/>
              </w:rPr>
              <w:t>FireEye alerts begin firing — NOT acted upon</w:t>
            </w:r>
          </w:p>
        </w:tc>
      </w:tr>
      <w:tr>
        <w:tc>
          <w:tcPr>
            <w:tcW w:type="dxa" w:w="3168"/>
            <w:shd w:val="clear" w:color="auto" w:fill="FFFFFF"/>
          </w:tcPr>
          <w:p>
            <w:r>
              <w:rPr>
                <w:b/>
                <w:color w:val="EE2207"/>
                <w:sz w:val="18"/>
              </w:rPr>
              <w:t>Dec 12, 2013</w:t>
            </w:r>
          </w:p>
        </w:tc>
        <w:tc>
          <w:tcPr>
            <w:tcW w:type="dxa" w:w="6480"/>
            <w:shd w:val="clear" w:color="auto" w:fill="FFFFFF"/>
          </w:tcPr>
          <w:p>
            <w:r>
              <w:rPr>
                <w:color w:val="555555"/>
                <w:sz w:val="18"/>
              </w:rPr>
              <w:t>Department of Justice notifies Target of breach</w:t>
            </w:r>
          </w:p>
        </w:tc>
      </w:tr>
      <w:tr>
        <w:tc>
          <w:tcPr>
            <w:tcW w:type="dxa" w:w="3168"/>
            <w:shd w:val="clear" w:color="auto" w:fill="F8F9FA"/>
          </w:tcPr>
          <w:p>
            <w:r>
              <w:rPr>
                <w:b/>
                <w:color w:val="EE2207"/>
                <w:sz w:val="18"/>
              </w:rPr>
              <w:t>Dec 15, 2013</w:t>
            </w:r>
          </w:p>
        </w:tc>
        <w:tc>
          <w:tcPr>
            <w:tcW w:type="dxa" w:w="6480"/>
            <w:shd w:val="clear" w:color="auto" w:fill="F8F9FA"/>
          </w:tcPr>
          <w:p>
            <w:r>
              <w:rPr>
                <w:color w:val="555555"/>
                <w:sz w:val="18"/>
              </w:rPr>
              <w:t>Target shuts down exfiltration; breach contained</w:t>
            </w:r>
          </w:p>
        </w:tc>
      </w:tr>
      <w:tr>
        <w:tc>
          <w:tcPr>
            <w:tcW w:type="dxa" w:w="3168"/>
            <w:shd w:val="clear" w:color="auto" w:fill="FFFFFF"/>
          </w:tcPr>
          <w:p>
            <w:r>
              <w:rPr>
                <w:b/>
                <w:color w:val="EE2207"/>
                <w:sz w:val="18"/>
              </w:rPr>
              <w:t>Dec 19, 2013</w:t>
            </w:r>
          </w:p>
        </w:tc>
        <w:tc>
          <w:tcPr>
            <w:tcW w:type="dxa" w:w="6480"/>
            <w:shd w:val="clear" w:color="auto" w:fill="FFFFFF"/>
          </w:tcPr>
          <w:p>
            <w:r>
              <w:rPr>
                <w:color w:val="555555"/>
                <w:sz w:val="18"/>
              </w:rPr>
              <w:t>Public disclosure</w:t>
            </w:r>
          </w:p>
        </w:tc>
      </w:tr>
      <w:tr>
        <w:tc>
          <w:tcPr>
            <w:tcW w:type="dxa" w:w="3168"/>
            <w:shd w:val="clear" w:color="auto" w:fill="F8F9FA"/>
          </w:tcPr>
          <w:p>
            <w:r>
              <w:rPr>
                <w:b/>
                <w:color w:val="EE2207"/>
                <w:sz w:val="18"/>
              </w:rPr>
              <w:t>May 2014</w:t>
            </w:r>
          </w:p>
        </w:tc>
        <w:tc>
          <w:tcPr>
            <w:tcW w:type="dxa" w:w="6480"/>
            <w:shd w:val="clear" w:color="auto" w:fill="F8F9FA"/>
          </w:tcPr>
          <w:p>
            <w:r>
              <w:rPr>
                <w:color w:val="555555"/>
                <w:sz w:val="18"/>
              </w:rPr>
              <w:t>CEO Gregg Steinhafel resigns</w:t>
            </w:r>
          </w:p>
        </w:tc>
      </w:tr>
      <w:tr>
        <w:tc>
          <w:tcPr>
            <w:tcW w:type="dxa" w:w="3168"/>
            <w:shd w:val="clear" w:color="auto" w:fill="FFFFFF"/>
          </w:tcPr>
          <w:p>
            <w:r>
              <w:rPr>
                <w:b/>
                <w:color w:val="EE2207"/>
                <w:sz w:val="18"/>
              </w:rPr>
              <w:t>2015</w:t>
            </w:r>
          </w:p>
        </w:tc>
        <w:tc>
          <w:tcPr>
            <w:tcW w:type="dxa" w:w="6480"/>
            <w:shd w:val="clear" w:color="auto" w:fill="FFFFFF"/>
          </w:tcPr>
          <w:p>
            <w:r>
              <w:rPr>
                <w:color w:val="555555"/>
                <w:sz w:val="18"/>
              </w:rPr>
              <w:t>Target settles with banks for $39M (Visa) and $67M (MasterCard)</w:t>
            </w:r>
          </w:p>
        </w:tc>
      </w:tr>
      <w:tr>
        <w:tc>
          <w:tcPr>
            <w:tcW w:type="dxa" w:w="3168"/>
            <w:shd w:val="clear" w:color="auto" w:fill="F8F9FA"/>
          </w:tcPr>
          <w:p>
            <w:r>
              <w:rPr>
                <w:b/>
                <w:color w:val="EE2207"/>
                <w:sz w:val="18"/>
              </w:rPr>
              <w:t>2017</w:t>
            </w:r>
          </w:p>
        </w:tc>
        <w:tc>
          <w:tcPr>
            <w:tcW w:type="dxa" w:w="6480"/>
            <w:shd w:val="clear" w:color="auto" w:fill="F8F9FA"/>
          </w:tcPr>
          <w:p>
            <w:r>
              <w:rPr>
                <w:color w:val="555555"/>
                <w:sz w:val="18"/>
              </w:rPr>
              <w:t>$18.5M multi-state attorney general settlement finalized</w:t>
            </w:r>
          </w:p>
        </w:tc>
      </w:tr>
    </w:tbl>
    <w:p/>
    <w:p>
      <w:r>
        <w:rPr>
          <w:b/>
          <w:color w:val="EE2207"/>
          <w:sz w:val="26"/>
        </w:rPr>
        <w:t>"FROM HERE ON OUT" — WHAT EVERY ORGANIZATION MUST DO</w:t>
      </w:r>
    </w:p>
    <w:p>
      <w:pPr>
        <w:ind w:left="288"/>
        <w:shd w:val="clear" w:color="auto" w:fill="FFF3CD"/>
      </w:pPr>
      <w:r>
        <w:rPr>
          <w:b/>
          <w:color w:val="EE2207"/>
          <w:sz w:val="20"/>
        </w:rPr>
        <w:t xml:space="preserve">📌 NOTE:  </w:t>
      </w:r>
      <w:r>
        <w:rPr>
          <w:color w:val="7B4A00"/>
          <w:sz w:val="20"/>
        </w:rPr>
        <w:t>These are not suggestions. These are the controls that, if already in place, would have prevented or significantly reduced this breach.</w:t>
      </w:r>
    </w:p>
    <w:p/>
    <w:p>
      <w:pPr>
        <w:pStyle w:val="ListBullet"/>
      </w:pPr>
      <w:r>
        <w:rPr>
          <w:color w:val="555555"/>
          <w:sz w:val="20"/>
        </w:rPr>
        <w:t>MANDATE: Vendor security assessments before ANY network access is granted — require SOC 2 Type II or equivalent</w:t>
      </w:r>
    </w:p>
    <w:p>
      <w:pPr>
        <w:pStyle w:val="ListBullet"/>
      </w:pPr>
      <w:r>
        <w:rPr>
          <w:color w:val="555555"/>
          <w:sz w:val="20"/>
        </w:rPr>
        <w:t>MANDATE: Network segmentation — POS systems, corporate IT, and vendor networks must be completely separate</w:t>
      </w:r>
    </w:p>
    <w:p>
      <w:pPr>
        <w:pStyle w:val="ListBullet"/>
      </w:pPr>
      <w:r>
        <w:rPr>
          <w:color w:val="555555"/>
          <w:sz w:val="20"/>
        </w:rPr>
        <w:t>MANDATE: Zero-tolerance alert response policy — every high-severity alert gets human review within 15 minutes</w:t>
      </w:r>
    </w:p>
    <w:p>
      <w:pPr>
        <w:pStyle w:val="ListBullet"/>
      </w:pPr>
      <w:r>
        <w:rPr>
          <w:color w:val="555555"/>
          <w:sz w:val="20"/>
        </w:rPr>
        <w:t>IMPLEMENT: Third-party risk management (TPRM) program — annual vendor security reviews</w:t>
      </w:r>
    </w:p>
    <w:p>
      <w:pPr>
        <w:pStyle w:val="ListBullet"/>
      </w:pPr>
      <w:r>
        <w:rPr>
          <w:color w:val="555555"/>
          <w:sz w:val="20"/>
        </w:rPr>
        <w:t>IMPLEMENT: Principle of least privilege for ALL vendor connections — minimum access needed, nothing more</w:t>
      </w:r>
    </w:p>
    <w:p>
      <w:pPr>
        <w:pStyle w:val="ListBullet"/>
      </w:pPr>
      <w:r>
        <w:rPr>
          <w:color w:val="555555"/>
          <w:sz w:val="20"/>
        </w:rPr>
        <w:t>IMPLEMENT: File integrity monitoring on all POS terminals — alert if any new executable appears</w:t>
      </w:r>
    </w:p>
    <w:p>
      <w:pPr>
        <w:pStyle w:val="ListBullet"/>
      </w:pPr>
      <w:r>
        <w:rPr>
          <w:color w:val="555555"/>
          <w:sz w:val="20"/>
        </w:rPr>
        <w:t>CONSIDER: Chip-and-PIN (EMV) card technology — greatly reduces value of stolen card data (Target breach accelerated U.S. EMV adoption)</w:t>
      </w:r>
    </w:p>
    <w:p/>
    <w:p>
      <w:r>
        <w:rPr>
          <w:b/>
          <w:color w:val="1A1A2E"/>
          <w:sz w:val="26"/>
        </w:rPr>
        <w:t>STUDENT RESEARCH WORKSHEET</w:t>
      </w:r>
    </w:p>
    <w:p>
      <w:r>
        <w:rPr>
          <w:color w:val="555555"/>
          <w:sz w:val="20"/>
        </w:rPr>
        <w:t>Complete the following after researching the CVE and reading the references. Write in complete sentences.</w:t>
      </w:r>
    </w:p>
    <w:p/>
    <w:p>
      <w:r>
        <w:rPr>
          <w:b/>
          <w:color w:val="EE2207"/>
          <w:sz w:val="20"/>
        </w:rPr>
        <w:t xml:space="preserve">Question 1: </w:t>
      </w:r>
      <w:r>
        <w:rPr>
          <w:color w:val="555555"/>
          <w:sz w:val="20"/>
        </w:rPr>
        <w:t>What is the CVE number and CVSS score for this incident? If no CVE exists, what advisory or identifier applies? What does the CVSS score tell you about the severity?</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EE2207"/>
          <w:sz w:val="20"/>
        </w:rPr>
        <w:t xml:space="preserve">Question 2: </w:t>
      </w:r>
      <w:r>
        <w:rPr>
          <w:color w:val="555555"/>
          <w:sz w:val="20"/>
        </w:rPr>
        <w:t>In your own words, describe HOW the vulnerability worked — what exactly was the flaw that attackers exploited?</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EE2207"/>
          <w:sz w:val="20"/>
        </w:rPr>
        <w:t xml:space="preserve">Question 3: </w:t>
      </w:r>
      <w:r>
        <w:rPr>
          <w:color w:val="555555"/>
          <w:sz w:val="20"/>
        </w:rPr>
        <w:t>What was the official patch or fix? When was it released? How long after release did the breach occur (if applicable)?</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EE2207"/>
          <w:sz w:val="20"/>
        </w:rPr>
        <w:t xml:space="preserve">Question 4: </w:t>
      </w:r>
      <w:r>
        <w:rPr>
          <w:color w:val="555555"/>
          <w:sz w:val="20"/>
        </w:rPr>
        <w:t>How was the incident contained — who was involved, what actions were taken, and how long did containment take?</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EE2207"/>
          <w:sz w:val="20"/>
        </w:rPr>
        <w:t xml:space="preserve">Question 5: </w:t>
      </w:r>
      <w:r>
        <w:rPr>
          <w:color w:val="555555"/>
          <w:sz w:val="20"/>
        </w:rPr>
        <w:t>List the top 3 "From Here On Out" controls you believe are most critical. For each, explain WHY it would have made a difference in this specific incident.</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EE2207"/>
          <w:sz w:val="20"/>
        </w:rPr>
        <w:t xml:space="preserve">Question 6: </w:t>
      </w:r>
      <w:r>
        <w:rPr>
          <w:color w:val="555555"/>
          <w:sz w:val="20"/>
        </w:rPr>
        <w:t>Research question: Find ONE additional organization (not discussed in class) that suffered a similar attack vector. What happened to them?</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br w:type="page"/>
      </w:r>
    </w:p>
    <w:p>
      <w:pPr>
        <w:jc w:val="left"/>
      </w:pPr>
      <w:r>
        <w:rPr>
          <w:b/>
          <w:color w:val="EE2207"/>
          <w:sz w:val="36"/>
        </w:rPr>
        <w:t>WEEK 2 — COLONIAL PIPELINE RANSOMWARE (2021)</w:t>
      </w:r>
    </w:p>
    <w:p>
      <w:pPr>
        <w:ind w:left="288"/>
        <w:shd w:val="clear" w:color="auto" w:fill="FFF3CD"/>
      </w:pPr>
      <w:r>
        <w:rPr>
          <w:b/>
          <w:color w:val="EE2207"/>
          <w:sz w:val="20"/>
        </w:rPr>
        <w:t xml:space="preserve">📌 WEEK THEME:  </w:t>
      </w:r>
      <w:r>
        <w:rPr>
          <w:color w:val="1A1A2E"/>
          <w:sz w:val="20"/>
        </w:rPr>
        <w:t>Ransomware Attack · Critical Infrastructure · $4.4M Ransom · East Coast Fuel Crisis</w:t>
      </w:r>
    </w:p>
    <w:p/>
    <w:p>
      <w:r>
        <w:rPr>
          <w:b/>
          <w:color w:val="EE2207"/>
          <w:sz w:val="26"/>
        </w:rPr>
        <w:t>📢 WHAT YOU SHOULD EMPHASIZE TO YOUR STUDENTS THIS WEEK</w:t>
      </w:r>
    </w:p>
    <w:p>
      <w:pPr>
        <w:ind w:left="288" w:right="288"/>
        <w:shd w:val="clear" w:color="auto" w:fill="FFF3CD"/>
      </w:pPr>
      <w:r>
        <w:rPr>
          <w:color w:val="7B4A00"/>
          <w:sz w:val="20"/>
        </w:rPr>
        <w:t>📢 TELL YOUR STUDENTS:  TELL THEM: 'One password. No second factor. That's all it took to shut down fuel supply to 45% of the East Coast. Multifactor authentication is not optional — it is the minimum. If you leave a SOC job someday and the next organization has systems without MFA, that is a red flag.'</w:t>
      </w:r>
    </w:p>
    <w:p>
      <w:pPr>
        <w:ind w:left="288" w:right="288"/>
        <w:shd w:val="clear" w:color="auto" w:fill="FFF3CD"/>
      </w:pPr>
      <w:r>
        <w:rPr>
          <w:color w:val="7B4A00"/>
          <w:sz w:val="20"/>
        </w:rPr>
        <w:t>📢 TELL YOUR STUDENTS:  TELL THEM: 'Colonial Pipeline's OT systems — the actual pipeline controls — were NOT compromised by the ransomware. They shut down operations proactively out of fear. Understanding the difference between IT and OT networks could have prevented that decision and the fuel crisis.'</w:t>
      </w:r>
    </w:p>
    <w:p>
      <w:pPr>
        <w:ind w:left="288" w:right="288"/>
        <w:shd w:val="clear" w:color="auto" w:fill="FFF3CD"/>
      </w:pPr>
      <w:r>
        <w:rPr>
          <w:color w:val="7B4A00"/>
          <w:sz w:val="20"/>
        </w:rPr>
        <w:t>📢 TELL YOUR STUDENTS:  TELL THEM: 'DarkSide operated ransomware-as-a-service. They didn't write ransomware and attack one target — they sold ransomware subscriptions to affiliates who attacked thousands of targets. This is organized crime at industrial scale.'</w:t>
      </w:r>
    </w:p>
    <w:p>
      <w:pPr>
        <w:ind w:left="288" w:right="288"/>
        <w:shd w:val="clear" w:color="auto" w:fill="FFF3CD"/>
      </w:pPr>
      <w:r>
        <w:rPr>
          <w:color w:val="7B4A00"/>
          <w:sz w:val="20"/>
        </w:rPr>
        <w:t>📢 TELL YOUR STUDENTS:  TELL THEM: 'The FBI recovered $2.3 million of the ransom because they got the private key to the Bitcoin wallet. Cryptocurrency is not untraceable. Law enforcement has gotten very good at following the money.'</w:t>
      </w:r>
    </w:p>
    <w:p>
      <w:pPr>
        <w:ind w:left="288" w:right="288"/>
        <w:shd w:val="clear" w:color="auto" w:fill="FFF3CD"/>
      </w:pPr>
      <w:r>
        <w:rPr>
          <w:color w:val="7B4A00"/>
          <w:sz w:val="20"/>
        </w:rPr>
        <w:t>📢 TELL YOUR STUDENTS:  EMPHASIZE: MFA everywhere, IT vs OT network separation, ransomware-as-a-service business model, and why paying ransom is a complex decision.</w:t>
      </w:r>
    </w:p>
    <w:p/>
    <w:p>
      <w:r>
        <w:rPr>
          <w:b/>
          <w:color w:val="1A1A2E"/>
          <w:sz w:val="26"/>
        </w:rPr>
        <w:t>ANTICIPATED STUDENT QUESTIONS &amp; YOUR ANSWERS</w:t>
      </w:r>
    </w:p>
    <w:p>
      <w:r>
        <w:rPr>
          <w:b/>
          <w:color w:val="1A1A2E"/>
          <w:sz w:val="22"/>
        </w:rPr>
        <w:t>Q: Why did Colonial pay the ransom if the FBI got it back?</w:t>
      </w:r>
    </w:p>
    <w:p>
      <w:r>
        <w:rPr>
          <w:color w:val="555555"/>
          <w:sz w:val="20"/>
        </w:rPr>
        <w:t>A: Colonial paid within hours because they didn't know if they could recover without the decryption key — and every hour the pipeline was down cost millions. The FBI recovery was possible because they obtained the private key to the Bitcoin wallet, likely through an operational security mistake by DarkSide.</w:t>
      </w:r>
    </w:p>
    <w:p/>
    <w:p>
      <w:r>
        <w:rPr>
          <w:b/>
          <w:color w:val="1A1A2E"/>
          <w:sz w:val="22"/>
        </w:rPr>
        <w:t>Q: Could the pipeline have stayed open?</w:t>
      </w:r>
    </w:p>
    <w:p>
      <w:r>
        <w:rPr>
          <w:color w:val="555555"/>
          <w:sz w:val="20"/>
        </w:rPr>
        <w:t>A: Possibly. The IT systems were encrypted, but the OT pipeline control systems were reportedly NOT infected. Colonial's decision to shut down was precautionary. With better OT/IT segmentation and a tested IR plan, they might have kept the pipeline running.</w:t>
      </w:r>
    </w:p>
    <w:p/>
    <w:p>
      <w:r>
        <w:rPr>
          <w:b/>
          <w:color w:val="1A1A2E"/>
          <w:sz w:val="22"/>
        </w:rPr>
        <w:t>Q: Is paying ransom illegal?</w:t>
      </w:r>
    </w:p>
    <w:p>
      <w:r>
        <w:rPr>
          <w:color w:val="555555"/>
          <w:sz w:val="20"/>
        </w:rPr>
        <w:t>A: It can be. OFAC (Office of Foreign Assets Control) prohibits payments to sanctioned entities. DarkSide was later sanctioned, meaning paying them could have exposed Colonial to additional legal liability. Always consult law enforcement before paying.</w:t>
      </w:r>
    </w:p>
    <w:p/>
    <w:p>
      <w:r>
        <w:rPr>
          <w:b/>
          <w:color w:val="1A1A2E"/>
          <w:sz w:val="26"/>
        </w:rPr>
        <w:t>EXECUTIVE SUMMARY GRADING RUBRIC</w:t>
      </w:r>
    </w:p>
    <w:tbl>
      <w:tblPr>
        <w:tblStyle w:val="TableGrid"/>
        <w:tblW w:type="auto" w:w="0"/>
        <w:tblLook w:firstColumn="1" w:firstRow="1" w:lastColumn="0" w:lastRow="0" w:noHBand="0" w:noVBand="1" w:val="04A0"/>
      </w:tblPr>
      <w:tblGrid>
        <w:gridCol w:w="2268"/>
        <w:gridCol w:w="2268"/>
        <w:gridCol w:w="2268"/>
        <w:gridCol w:w="2268"/>
      </w:tblGrid>
      <w:tr>
        <w:tc>
          <w:tcPr>
            <w:tcW w:type="dxa" w:w="2016"/>
            <w:shd w:val="clear" w:color="auto" w:fill="1A1A2E"/>
          </w:tcPr>
          <w:p>
            <w:r>
              <w:rPr>
                <w:b/>
                <w:color w:val="FFFFFF"/>
                <w:sz w:val="16"/>
              </w:rPr>
              <w:t>SECTION</w:t>
            </w:r>
          </w:p>
        </w:tc>
        <w:tc>
          <w:tcPr>
            <w:tcW w:type="dxa" w:w="2880"/>
            <w:shd w:val="clear" w:color="auto" w:fill="1A1A2E"/>
          </w:tcPr>
          <w:p>
            <w:r>
              <w:rPr>
                <w:b/>
                <w:color w:val="FFFFFF"/>
                <w:sz w:val="16"/>
              </w:rPr>
              <w:t>EXCELLENT (90-100)</w:t>
            </w:r>
          </w:p>
        </w:tc>
        <w:tc>
          <w:tcPr>
            <w:tcW w:type="dxa" w:w="2592"/>
            <w:shd w:val="clear" w:color="auto" w:fill="1A1A2E"/>
          </w:tcPr>
          <w:p>
            <w:r>
              <w:rPr>
                <w:b/>
                <w:color w:val="FFFFFF"/>
                <w:sz w:val="16"/>
              </w:rPr>
              <w:t>SATISFACTORY (70-89)</w:t>
            </w:r>
          </w:p>
        </w:tc>
        <w:tc>
          <w:tcPr>
            <w:tcW w:type="dxa" w:w="2160"/>
            <w:shd w:val="clear" w:color="auto" w:fill="1A1A2E"/>
          </w:tcPr>
          <w:p>
            <w:r>
              <w:rPr>
                <w:b/>
                <w:color w:val="FFFFFF"/>
                <w:sz w:val="16"/>
              </w:rPr>
              <w:t>NEEDS WORK (&lt;70)</w:t>
            </w:r>
          </w:p>
        </w:tc>
      </w:tr>
      <w:tr>
        <w:tc>
          <w:tcPr>
            <w:tcW w:type="dxa" w:w="2016"/>
            <w:shd w:val="clear" w:color="auto" w:fill="F8F9FA"/>
          </w:tcPr>
          <w:p>
            <w:r>
              <w:rPr>
                <w:b/>
                <w:color w:val="1A1A2E"/>
                <w:sz w:val="16"/>
              </w:rPr>
              <w:t>Incident Overview</w:t>
            </w:r>
          </w:p>
        </w:tc>
        <w:tc>
          <w:tcPr>
            <w:tcW w:type="dxa" w:w="2880"/>
            <w:shd w:val="clear" w:color="auto" w:fill="F8F9FA"/>
          </w:tcPr>
          <w:p>
            <w:r>
              <w:rPr>
                <w:color w:val="007A33"/>
                <w:sz w:val="16"/>
              </w:rPr>
              <w:t>Accurate, complete, concise. Non-technical reader fully understands.</w:t>
            </w:r>
          </w:p>
        </w:tc>
        <w:tc>
          <w:tcPr>
            <w:tcW w:type="dxa" w:w="2592"/>
            <w:shd w:val="clear" w:color="auto" w:fill="F8F9FA"/>
          </w:tcPr>
          <w:p>
            <w:r>
              <w:rPr>
                <w:color w:val="B86B00"/>
                <w:sz w:val="16"/>
              </w:rPr>
              <w:t>Mostly accurate with minor gaps.</w:t>
            </w:r>
          </w:p>
        </w:tc>
        <w:tc>
          <w:tcPr>
            <w:tcW w:type="dxa" w:w="2160"/>
            <w:shd w:val="clear" w:color="auto" w:fill="F8F9FA"/>
          </w:tcPr>
          <w:p>
            <w:r>
              <w:rPr>
                <w:color w:val="990000"/>
                <w:sz w:val="16"/>
              </w:rPr>
              <w:t>Vague, incomplete or inaccurate.</w:t>
            </w:r>
          </w:p>
        </w:tc>
      </w:tr>
      <w:tr>
        <w:tc>
          <w:tcPr>
            <w:tcW w:type="dxa" w:w="2016"/>
            <w:shd w:val="clear" w:color="auto" w:fill="FFFFFF"/>
          </w:tcPr>
          <w:p>
            <w:r>
              <w:rPr>
                <w:b/>
                <w:color w:val="1A1A2E"/>
                <w:sz w:val="16"/>
              </w:rPr>
              <w:t>CIA Triad</w:t>
            </w:r>
          </w:p>
        </w:tc>
        <w:tc>
          <w:tcPr>
            <w:tcW w:type="dxa" w:w="2880"/>
            <w:shd w:val="clear" w:color="auto" w:fill="FFFFFF"/>
          </w:tcPr>
          <w:p>
            <w:r>
              <w:rPr>
                <w:color w:val="007A33"/>
                <w:sz w:val="16"/>
              </w:rPr>
              <w:t>All 3 pillars addressed with specific evidence from incident.</w:t>
            </w:r>
          </w:p>
        </w:tc>
        <w:tc>
          <w:tcPr>
            <w:tcW w:type="dxa" w:w="2592"/>
            <w:shd w:val="clear" w:color="auto" w:fill="FFFFFF"/>
          </w:tcPr>
          <w:p>
            <w:r>
              <w:rPr>
                <w:color w:val="B86B00"/>
                <w:sz w:val="16"/>
              </w:rPr>
              <w:t>At least 2 pillars with some evidence.</w:t>
            </w:r>
          </w:p>
        </w:tc>
        <w:tc>
          <w:tcPr>
            <w:tcW w:type="dxa" w:w="2160"/>
            <w:shd w:val="clear" w:color="auto" w:fill="FFFFFF"/>
          </w:tcPr>
          <w:p>
            <w:r>
              <w:rPr>
                <w:color w:val="990000"/>
                <w:sz w:val="16"/>
              </w:rPr>
              <w:t>Missing pillars or no evidence cited.</w:t>
            </w:r>
          </w:p>
        </w:tc>
      </w:tr>
      <w:tr>
        <w:tc>
          <w:tcPr>
            <w:tcW w:type="dxa" w:w="2016"/>
            <w:shd w:val="clear" w:color="auto" w:fill="F8F9FA"/>
          </w:tcPr>
          <w:p>
            <w:r>
              <w:rPr>
                <w:b/>
                <w:color w:val="1A1A2E"/>
                <w:sz w:val="16"/>
              </w:rPr>
              <w:t>Kill Chain</w:t>
            </w:r>
          </w:p>
        </w:tc>
        <w:tc>
          <w:tcPr>
            <w:tcW w:type="dxa" w:w="2880"/>
            <w:shd w:val="clear" w:color="auto" w:fill="F8F9FA"/>
          </w:tcPr>
          <w:p>
            <w:r>
              <w:rPr>
                <w:color w:val="007A33"/>
                <w:sz w:val="16"/>
              </w:rPr>
              <w:t>All 7 phases mapped with specific incident details.</w:t>
            </w:r>
          </w:p>
        </w:tc>
        <w:tc>
          <w:tcPr>
            <w:tcW w:type="dxa" w:w="2592"/>
            <w:shd w:val="clear" w:color="auto" w:fill="F8F9FA"/>
          </w:tcPr>
          <w:p>
            <w:r>
              <w:rPr>
                <w:color w:val="B86B00"/>
                <w:sz w:val="16"/>
              </w:rPr>
              <w:t>5+ phases with reasonable detail.</w:t>
            </w:r>
          </w:p>
        </w:tc>
        <w:tc>
          <w:tcPr>
            <w:tcW w:type="dxa" w:w="2160"/>
            <w:shd w:val="clear" w:color="auto" w:fill="F8F9FA"/>
          </w:tcPr>
          <w:p>
            <w:r>
              <w:rPr>
                <w:color w:val="990000"/>
                <w:sz w:val="16"/>
              </w:rPr>
              <w:t>Fewer than 5 phases or very vague.</w:t>
            </w:r>
          </w:p>
        </w:tc>
      </w:tr>
      <w:tr>
        <w:tc>
          <w:tcPr>
            <w:tcW w:type="dxa" w:w="2016"/>
            <w:shd w:val="clear" w:color="auto" w:fill="FFFFFF"/>
          </w:tcPr>
          <w:p>
            <w:r>
              <w:rPr>
                <w:b/>
                <w:color w:val="1A1A2E"/>
                <w:sz w:val="16"/>
              </w:rPr>
              <w:t>MITRE ATT&amp;CK</w:t>
            </w:r>
          </w:p>
        </w:tc>
        <w:tc>
          <w:tcPr>
            <w:tcW w:type="dxa" w:w="2880"/>
            <w:shd w:val="clear" w:color="auto" w:fill="FFFFFF"/>
          </w:tcPr>
          <w:p>
            <w:r>
              <w:rPr>
                <w:color w:val="007A33"/>
                <w:sz w:val="16"/>
              </w:rPr>
              <w:t>3+ techniques with IDs, names, and plain-English explanation.</w:t>
            </w:r>
          </w:p>
        </w:tc>
        <w:tc>
          <w:tcPr>
            <w:tcW w:type="dxa" w:w="2592"/>
            <w:shd w:val="clear" w:color="auto" w:fill="FFFFFF"/>
          </w:tcPr>
          <w:p>
            <w:r>
              <w:rPr>
                <w:color w:val="B86B00"/>
                <w:sz w:val="16"/>
              </w:rPr>
              <w:t>2 techniques with basic explanation.</w:t>
            </w:r>
          </w:p>
        </w:tc>
        <w:tc>
          <w:tcPr>
            <w:tcW w:type="dxa" w:w="2160"/>
            <w:shd w:val="clear" w:color="auto" w:fill="FFFFFF"/>
          </w:tcPr>
          <w:p>
            <w:r>
              <w:rPr>
                <w:color w:val="990000"/>
                <w:sz w:val="16"/>
              </w:rPr>
              <w:t>Fewer than 2 or no technique IDs.</w:t>
            </w:r>
          </w:p>
        </w:tc>
      </w:tr>
      <w:tr>
        <w:tc>
          <w:tcPr>
            <w:tcW w:type="dxa" w:w="2016"/>
            <w:shd w:val="clear" w:color="auto" w:fill="F8F9FA"/>
          </w:tcPr>
          <w:p>
            <w:r>
              <w:rPr>
                <w:b/>
                <w:color w:val="1A1A2E"/>
                <w:sz w:val="16"/>
              </w:rPr>
              <w:t>NIST CSF</w:t>
            </w:r>
          </w:p>
        </w:tc>
        <w:tc>
          <w:tcPr>
            <w:tcW w:type="dxa" w:w="2880"/>
            <w:shd w:val="clear" w:color="auto" w:fill="F8F9FA"/>
          </w:tcPr>
          <w:p>
            <w:r>
              <w:rPr>
                <w:color w:val="007A33"/>
                <w:sz w:val="16"/>
              </w:rPr>
              <w:t>All 5 functions analyzed with specific failures AND fixes.</w:t>
            </w:r>
          </w:p>
        </w:tc>
        <w:tc>
          <w:tcPr>
            <w:tcW w:type="dxa" w:w="2592"/>
            <w:shd w:val="clear" w:color="auto" w:fill="F8F9FA"/>
          </w:tcPr>
          <w:p>
            <w:r>
              <w:rPr>
                <w:color w:val="B86B00"/>
                <w:sz w:val="16"/>
              </w:rPr>
              <w:t>3+ functions with some analysis.</w:t>
            </w:r>
          </w:p>
        </w:tc>
        <w:tc>
          <w:tcPr>
            <w:tcW w:type="dxa" w:w="2160"/>
            <w:shd w:val="clear" w:color="auto" w:fill="F8F9FA"/>
          </w:tcPr>
          <w:p>
            <w:r>
              <w:rPr>
                <w:color w:val="990000"/>
                <w:sz w:val="16"/>
              </w:rPr>
              <w:t>Fewer than 3 or no specific failures.</w:t>
            </w:r>
          </w:p>
        </w:tc>
      </w:tr>
      <w:tr>
        <w:tc>
          <w:tcPr>
            <w:tcW w:type="dxa" w:w="2016"/>
            <w:shd w:val="clear" w:color="auto" w:fill="FFFFFF"/>
          </w:tcPr>
          <w:p>
            <w:r>
              <w:rPr>
                <w:b/>
                <w:color w:val="1A1A2E"/>
                <w:sz w:val="16"/>
              </w:rPr>
              <w:t>Pentest Phases</w:t>
            </w:r>
          </w:p>
        </w:tc>
        <w:tc>
          <w:tcPr>
            <w:tcW w:type="dxa" w:w="2880"/>
            <w:shd w:val="clear" w:color="auto" w:fill="FFFFFF"/>
          </w:tcPr>
          <w:p>
            <w:r>
              <w:rPr>
                <w:color w:val="007A33"/>
                <w:sz w:val="16"/>
              </w:rPr>
              <w:t>All 5 phases mapped with specific incident actions.</w:t>
            </w:r>
          </w:p>
        </w:tc>
        <w:tc>
          <w:tcPr>
            <w:tcW w:type="dxa" w:w="2592"/>
            <w:shd w:val="clear" w:color="auto" w:fill="FFFFFF"/>
          </w:tcPr>
          <w:p>
            <w:r>
              <w:rPr>
                <w:color w:val="B86B00"/>
                <w:sz w:val="16"/>
              </w:rPr>
              <w:t>3+ phases with evidence.</w:t>
            </w:r>
          </w:p>
        </w:tc>
        <w:tc>
          <w:tcPr>
            <w:tcW w:type="dxa" w:w="2160"/>
            <w:shd w:val="clear" w:color="auto" w:fill="FFFFFF"/>
          </w:tcPr>
          <w:p>
            <w:r>
              <w:rPr>
                <w:color w:val="990000"/>
                <w:sz w:val="16"/>
              </w:rPr>
              <w:t>Fewer than 3 or too generic.</w:t>
            </w:r>
          </w:p>
        </w:tc>
      </w:tr>
      <w:tr>
        <w:tc>
          <w:tcPr>
            <w:tcW w:type="dxa" w:w="2016"/>
            <w:shd w:val="clear" w:color="auto" w:fill="F8F9FA"/>
          </w:tcPr>
          <w:p>
            <w:r>
              <w:rPr>
                <w:b/>
                <w:color w:val="1A1A2E"/>
                <w:sz w:val="16"/>
              </w:rPr>
              <w:t>Recommendations</w:t>
            </w:r>
          </w:p>
        </w:tc>
        <w:tc>
          <w:tcPr>
            <w:tcW w:type="dxa" w:w="2880"/>
            <w:shd w:val="clear" w:color="auto" w:fill="F8F9FA"/>
          </w:tcPr>
          <w:p>
            <w:r>
              <w:rPr>
                <w:color w:val="007A33"/>
                <w:sz w:val="16"/>
              </w:rPr>
              <w:t>5 specific, actionable recommendations with clear rationale.</w:t>
            </w:r>
          </w:p>
        </w:tc>
        <w:tc>
          <w:tcPr>
            <w:tcW w:type="dxa" w:w="2592"/>
            <w:shd w:val="clear" w:color="auto" w:fill="F8F9FA"/>
          </w:tcPr>
          <w:p>
            <w:r>
              <w:rPr>
                <w:color w:val="B86B00"/>
                <w:sz w:val="16"/>
              </w:rPr>
              <w:t>3-4 recommendations, mostly specific.</w:t>
            </w:r>
          </w:p>
        </w:tc>
        <w:tc>
          <w:tcPr>
            <w:tcW w:type="dxa" w:w="2160"/>
            <w:shd w:val="clear" w:color="auto" w:fill="F8F9FA"/>
          </w:tcPr>
          <w:p>
            <w:r>
              <w:rPr>
                <w:color w:val="990000"/>
                <w:sz w:val="16"/>
              </w:rPr>
              <w:t>Vague or fewer than 3.</w:t>
            </w:r>
          </w:p>
        </w:tc>
      </w:tr>
      <w:tr>
        <w:tc>
          <w:tcPr>
            <w:tcW w:type="dxa" w:w="2016"/>
            <w:shd w:val="clear" w:color="auto" w:fill="FFFFFF"/>
          </w:tcPr>
          <w:p>
            <w:r>
              <w:rPr>
                <w:b/>
                <w:color w:val="1A1A2E"/>
                <w:sz w:val="16"/>
              </w:rPr>
              <w:t>Conclusion</w:t>
            </w:r>
          </w:p>
        </w:tc>
        <w:tc>
          <w:tcPr>
            <w:tcW w:type="dxa" w:w="2880"/>
            <w:shd w:val="clear" w:color="auto" w:fill="FFFFFF"/>
          </w:tcPr>
          <w:p>
            <w:r>
              <w:rPr>
                <w:color w:val="007A33"/>
                <w:sz w:val="16"/>
              </w:rPr>
              <w:t>Synthesizes all frameworks into a clear, memorable takeaway.</w:t>
            </w:r>
          </w:p>
        </w:tc>
        <w:tc>
          <w:tcPr>
            <w:tcW w:type="dxa" w:w="2592"/>
            <w:shd w:val="clear" w:color="auto" w:fill="FFFFFF"/>
          </w:tcPr>
          <w:p>
            <w:r>
              <w:rPr>
                <w:color w:val="B86B00"/>
                <w:sz w:val="16"/>
              </w:rPr>
              <w:t>Summarizes main points adequately.</w:t>
            </w:r>
          </w:p>
        </w:tc>
        <w:tc>
          <w:tcPr>
            <w:tcW w:type="dxa" w:w="2160"/>
            <w:shd w:val="clear" w:color="auto" w:fill="FFFFFF"/>
          </w:tcPr>
          <w:p>
            <w:r>
              <w:rPr>
                <w:color w:val="990000"/>
                <w:sz w:val="16"/>
              </w:rPr>
              <w:t>Missing or just repeats overview.</w:t>
            </w:r>
          </w:p>
        </w:tc>
      </w:tr>
    </w:tbl>
    <w:p/>
    <w:p>
      <w:r>
        <w:br w:type="page"/>
      </w:r>
    </w:p>
    <w:p>
      <w:pPr>
        <w:jc w:val="left"/>
      </w:pPr>
      <w:r>
        <w:rPr>
          <w:b/>
          <w:color w:val="EE2207"/>
          <w:sz w:val="36"/>
        </w:rPr>
        <w:t>CVE DEEP DIVE — RESEARCH ACTIVITY</w:t>
      </w:r>
    </w:p>
    <w:p>
      <w:pPr>
        <w:ind w:left="288"/>
        <w:shd w:val="clear" w:color="auto" w:fill="E8F4FD"/>
      </w:pPr>
      <w:r>
        <w:rPr>
          <w:b/>
          <w:color w:val="EE2207"/>
          <w:sz w:val="20"/>
        </w:rPr>
        <w:t xml:space="preserve">🎯 STUDENT TASK:  </w:t>
      </w:r>
      <w:r>
        <w:rPr>
          <w:color w:val="1A1A2E"/>
          <w:sz w:val="20"/>
        </w:rPr>
        <w:t>Research the CVE (or CISA advisory) below, understand how the vulnerability was patched and contained, then complete the worksheet. Use nvd.nist.gov, cisa.gov, and the provided references.</w:t>
      </w:r>
    </w:p>
    <w:p/>
    <w:p>
      <w:r>
        <w:rPr>
          <w:b/>
          <w:color w:val="1A1A2E"/>
          <w:sz w:val="26"/>
        </w:rPr>
        <w:t>PRIMARY VULNERABILITY / ADVISORY</w:t>
      </w:r>
    </w:p>
    <w:p>
      <w:pPr>
        <w:shd w:val="clear" w:color="auto" w:fill="1A1A2E"/>
        <w:ind w:left="288" w:right="288"/>
      </w:pPr>
      <w:r>
        <w:rPr>
          <w:b/>
          <w:color w:val="EE2207"/>
          <w:sz w:val="22"/>
        </w:rPr>
        <w:t xml:space="preserve">CVE / IDENTIFIER:  </w:t>
      </w:r>
      <w:r>
        <w:rPr>
          <w:color w:val="FFFFFF"/>
          <w:sz w:val="22"/>
        </w:rPr>
        <w:t>No specific CVE — attack used a leaked VPN password found on the dark web with NO multifactor authentication</w:t>
      </w:r>
    </w:p>
    <w:p/>
    <w:p>
      <w:pPr>
        <w:ind w:left="288"/>
        <w:shd w:val="clear" w:color="auto" w:fill="FFF3CD"/>
      </w:pPr>
      <w:r>
        <w:rPr>
          <w:b/>
          <w:color w:val="EE2207"/>
          <w:sz w:val="20"/>
        </w:rPr>
        <w:t xml:space="preserve">📊 CVSS SCORE:  </w:t>
      </w:r>
      <w:r>
        <w:rPr>
          <w:color w:val="7B4A00"/>
          <w:sz w:val="20"/>
        </w:rPr>
        <w:t>N/A for initial access — the vulnerability was a missing MFA control, not a software flaw. DarkSide ransomware itself: CVSS scores vary by component.</w:t>
      </w:r>
    </w:p>
    <w:p/>
    <w:p>
      <w:r>
        <w:rPr>
          <w:b/>
          <w:color w:val="1A1A2E"/>
          <w:sz w:val="26"/>
        </w:rPr>
        <w:t>ADVISORIES &amp; RESOURCES TO RESEARCH</w:t>
      </w:r>
    </w:p>
    <w:tbl>
      <w:tblPr>
        <w:tblStyle w:val="TableGrid"/>
        <w:tblW w:type="auto" w:w="0"/>
        <w:tblLook w:firstColumn="1" w:firstRow="1" w:lastColumn="0" w:lastRow="0" w:noHBand="0" w:noVBand="1" w:val="04A0"/>
      </w:tblPr>
      <w:tblGrid>
        <w:gridCol w:w="3024"/>
        <w:gridCol w:w="3024"/>
        <w:gridCol w:w="3024"/>
      </w:tblGrid>
      <w:tr>
        <w:tc>
          <w:tcPr>
            <w:tcW w:type="dxa" w:w="2160"/>
            <w:shd w:val="clear" w:color="auto" w:fill="1A1A2E"/>
          </w:tcPr>
          <w:p>
            <w:r>
              <w:rPr>
                <w:b/>
                <w:color w:val="FFFFFF"/>
                <w:sz w:val="18"/>
              </w:rPr>
              <w:t>IDENTIFIER</w:t>
            </w:r>
          </w:p>
        </w:tc>
        <w:tc>
          <w:tcPr>
            <w:tcW w:type="dxa" w:w="3600"/>
            <w:shd w:val="clear" w:color="auto" w:fill="1A1A2E"/>
          </w:tcPr>
          <w:p>
            <w:r>
              <w:rPr>
                <w:b/>
                <w:color w:val="FFFFFF"/>
                <w:sz w:val="18"/>
              </w:rPr>
              <w:t>DESCRIPTION</w:t>
            </w:r>
          </w:p>
        </w:tc>
        <w:tc>
          <w:tcPr>
            <w:tcW w:type="dxa" w:w="3888"/>
            <w:shd w:val="clear" w:color="auto" w:fill="1A1A2E"/>
          </w:tcPr>
          <w:p>
            <w:r>
              <w:rPr>
                <w:b/>
                <w:color w:val="FFFFFF"/>
                <w:sz w:val="18"/>
              </w:rPr>
              <w:t>WHERE TO FIND IT</w:t>
            </w:r>
          </w:p>
        </w:tc>
      </w:tr>
      <w:tr>
        <w:tc>
          <w:tcPr>
            <w:tcW w:type="dxa" w:w="2160"/>
            <w:shd w:val="clear" w:color="auto" w:fill="F8F9FA"/>
          </w:tcPr>
          <w:p>
            <w:r>
              <w:rPr>
                <w:b/>
                <w:color w:val="EE2207"/>
                <w:sz w:val="18"/>
              </w:rPr>
              <w:t>CISA Alert AA21-131A</w:t>
            </w:r>
          </w:p>
        </w:tc>
        <w:tc>
          <w:tcPr>
            <w:tcW w:type="dxa" w:w="3600"/>
            <w:shd w:val="clear" w:color="auto" w:fill="F8F9FA"/>
          </w:tcPr>
          <w:p>
            <w:r>
              <w:rPr>
                <w:color w:val="1A1A2E"/>
                <w:sz w:val="18"/>
              </w:rPr>
              <w:t>DarkSide Ransomware: Best Practices</w:t>
            </w:r>
          </w:p>
        </w:tc>
        <w:tc>
          <w:tcPr>
            <w:tcW w:type="dxa" w:w="3888"/>
            <w:shd w:val="clear" w:color="auto" w:fill="F8F9FA"/>
          </w:tcPr>
          <w:p>
            <w:r>
              <w:rPr>
                <w:color w:val="555555"/>
                <w:sz w:val="16"/>
              </w:rPr>
              <w:t>cisa.gov — search 'AA21-131A DarkSide'</w:t>
            </w:r>
          </w:p>
        </w:tc>
      </w:tr>
      <w:tr>
        <w:tc>
          <w:tcPr>
            <w:tcW w:type="dxa" w:w="2160"/>
            <w:shd w:val="clear" w:color="auto" w:fill="FFFFFF"/>
          </w:tcPr>
          <w:p>
            <w:r>
              <w:rPr>
                <w:b/>
                <w:color w:val="EE2207"/>
                <w:sz w:val="18"/>
              </w:rPr>
              <w:t>CVE-2021-20016</w:t>
            </w:r>
          </w:p>
        </w:tc>
        <w:tc>
          <w:tcPr>
            <w:tcW w:type="dxa" w:w="3600"/>
            <w:shd w:val="clear" w:color="auto" w:fill="FFFFFF"/>
          </w:tcPr>
          <w:p>
            <w:r>
              <w:rPr>
                <w:color w:val="1A1A2E"/>
                <w:sz w:val="18"/>
              </w:rPr>
              <w:t>SonicWall VPN Authentication Bypass (example VPN CVE DarkSide affiliates exploited elsewhere)</w:t>
            </w:r>
          </w:p>
        </w:tc>
        <w:tc>
          <w:tcPr>
            <w:tcW w:type="dxa" w:w="3888"/>
            <w:shd w:val="clear" w:color="auto" w:fill="FFFFFF"/>
          </w:tcPr>
          <w:p>
            <w:r>
              <w:rPr>
                <w:color w:val="555555"/>
                <w:sz w:val="16"/>
              </w:rPr>
              <w:t>nvd.nist.gov/vuln/detail/CVE-2021-20016</w:t>
            </w:r>
          </w:p>
        </w:tc>
      </w:tr>
      <w:tr>
        <w:tc>
          <w:tcPr>
            <w:tcW w:type="dxa" w:w="2160"/>
            <w:shd w:val="clear" w:color="auto" w:fill="F8F9FA"/>
          </w:tcPr>
          <w:p>
            <w:r>
              <w:rPr>
                <w:b/>
                <w:color w:val="EE2207"/>
                <w:sz w:val="18"/>
              </w:rPr>
              <w:t>TSA Security Directive</w:t>
            </w:r>
          </w:p>
        </w:tc>
        <w:tc>
          <w:tcPr>
            <w:tcW w:type="dxa" w:w="3600"/>
            <w:shd w:val="clear" w:color="auto" w:fill="F8F9FA"/>
          </w:tcPr>
          <w:p>
            <w:r>
              <w:rPr>
                <w:color w:val="1A1A2E"/>
                <w:sz w:val="18"/>
              </w:rPr>
              <w:t>Pipeline-2021-01 (mandatory pipeline security requirements)</w:t>
            </w:r>
          </w:p>
        </w:tc>
        <w:tc>
          <w:tcPr>
            <w:tcW w:type="dxa" w:w="3888"/>
            <w:shd w:val="clear" w:color="auto" w:fill="F8F9FA"/>
          </w:tcPr>
          <w:p>
            <w:r>
              <w:rPr>
                <w:color w:val="555555"/>
                <w:sz w:val="16"/>
              </w:rPr>
              <w:t>tsa.gov — search 'Pipeline Security Directive'</w:t>
            </w:r>
          </w:p>
        </w:tc>
      </w:tr>
    </w:tbl>
    <w:p/>
    <w:p>
      <w:r>
        <w:rPr>
          <w:b/>
          <w:color w:val="1A1A2E"/>
          <w:sz w:val="26"/>
        </w:rPr>
        <w:t>STEP-BY-STEP RESEARCH INSTRUCTIONS</w:t>
      </w:r>
    </w:p>
    <w:p>
      <w:r>
        <w:rPr>
          <w:b/>
          <w:color w:val="EE2207"/>
          <w:sz w:val="20"/>
        </w:rPr>
        <w:t xml:space="preserve">Step 1: </w:t>
      </w:r>
      <w:r>
        <w:rPr>
          <w:color w:val="555555"/>
          <w:sz w:val="20"/>
        </w:rPr>
        <w:t>Go to nvd.nist.gov → search 'DarkSide ransomware' — review related technique CVEs</w:t>
      </w:r>
    </w:p>
    <w:p>
      <w:r>
        <w:rPr>
          <w:b/>
          <w:color w:val="EE2207"/>
          <w:sz w:val="20"/>
        </w:rPr>
        <w:t xml:space="preserve">Step 2: </w:t>
      </w:r>
      <w:r>
        <w:rPr>
          <w:color w:val="555555"/>
          <w:sz w:val="20"/>
        </w:rPr>
        <w:t>Go to nvd.nist.gov → search 'VPN authentication bypass 2021' — see the kinds of CVEs DarkSide affiliates exploited against other targets</w:t>
      </w:r>
    </w:p>
    <w:p>
      <w:r>
        <w:rPr>
          <w:b/>
          <w:color w:val="EE2207"/>
          <w:sz w:val="20"/>
        </w:rPr>
        <w:t xml:space="preserve">Step 3: </w:t>
      </w:r>
      <w:r>
        <w:rPr>
          <w:color w:val="555555"/>
          <w:sz w:val="20"/>
        </w:rPr>
        <w:t>Read CISA Alert AA21-131A at cisa.gov — full technical breakdown of DarkSide TTPs</w:t>
      </w:r>
    </w:p>
    <w:p>
      <w:r>
        <w:rPr>
          <w:b/>
          <w:color w:val="EE2207"/>
          <w:sz w:val="20"/>
        </w:rPr>
        <w:t xml:space="preserve">Step 4: </w:t>
      </w:r>
      <w:r>
        <w:rPr>
          <w:color w:val="555555"/>
          <w:sz w:val="20"/>
        </w:rPr>
        <w:t>Review CISA Known Exploited Vulnerabilities Catalog at cisa.gov/known-exploited-vulnerabilities — filter by 'VPN'</w:t>
      </w:r>
    </w:p>
    <w:p/>
    <w:p>
      <w:r>
        <w:rPr>
          <w:b/>
          <w:color w:val="1A1A2E"/>
          <w:sz w:val="26"/>
        </w:rPr>
        <w:t>HOW THE VULNERABILITY WAS PATCHED</w:t>
      </w:r>
    </w:p>
    <w:p>
      <w:pPr>
        <w:pStyle w:val="ListBullet"/>
      </w:pPr>
      <w:r>
        <w:rPr>
          <w:color w:val="555555"/>
          <w:sz w:val="20"/>
        </w:rPr>
        <w:t>No software patch applied — the vulnerability was a PROCESS failure (missing MFA), not a software bug</w:t>
      </w:r>
    </w:p>
    <w:p>
      <w:pPr>
        <w:pStyle w:val="ListBullet"/>
      </w:pPr>
      <w:r>
        <w:rPr>
          <w:color w:val="555555"/>
          <w:sz w:val="20"/>
        </w:rPr>
        <w:t>Colonial immediately implemented MFA on VPN and all remote access systems post-incident</w:t>
      </w:r>
    </w:p>
    <w:p>
      <w:pPr>
        <w:pStyle w:val="ListBullet"/>
      </w:pPr>
      <w:r>
        <w:rPr>
          <w:color w:val="555555"/>
          <w:sz w:val="20"/>
        </w:rPr>
        <w:t>TSA issued mandatory Security Directive SD-Pipeline-2021-01 requiring pipeline operators to: (1) report cyber incidents to CISA within 12 hours, (2) designate a cybersecurity coordinator, (3) review cybersecurity practices</w:t>
      </w:r>
    </w:p>
    <w:p>
      <w:pPr>
        <w:pStyle w:val="ListBullet"/>
      </w:pPr>
      <w:r>
        <w:rPr>
          <w:color w:val="555555"/>
          <w:sz w:val="20"/>
        </w:rPr>
        <w:t>TSA later issued SD-02B requiring MFA, network segmentation, and continuous monitoring for all critical pipeline operators</w:t>
      </w:r>
    </w:p>
    <w:p>
      <w:pPr>
        <w:pStyle w:val="ListBullet"/>
      </w:pPr>
      <w:r>
        <w:rPr>
          <w:color w:val="555555"/>
          <w:sz w:val="20"/>
        </w:rPr>
        <w:t>The compromised VPN account was identified and disabled; all VPN credentials rotated</w:t>
      </w:r>
    </w:p>
    <w:p>
      <w:pPr>
        <w:pStyle w:val="ListBullet"/>
      </w:pPr>
      <w:r>
        <w:rPr>
          <w:color w:val="555555"/>
          <w:sz w:val="20"/>
        </w:rPr>
        <w:t>Colonial hired additional cybersecurity expertise and underwent comprehensive security assessment</w:t>
      </w:r>
    </w:p>
    <w:p/>
    <w:p>
      <w:r>
        <w:rPr>
          <w:b/>
          <w:color w:val="1A1A2E"/>
          <w:sz w:val="26"/>
        </w:rPr>
        <w:t>HOW THE INCIDENT WAS CONTAINED</w:t>
      </w:r>
    </w:p>
    <w:p>
      <w:pPr>
        <w:pStyle w:val="ListBullet"/>
      </w:pPr>
      <w:r>
        <w:rPr>
          <w:color w:val="555555"/>
          <w:sz w:val="20"/>
        </w:rPr>
        <w:t>Colonial paid $4.4 million in Bitcoin ransom to DarkSide within hours of the attack</w:t>
      </w:r>
    </w:p>
    <w:p>
      <w:pPr>
        <w:pStyle w:val="ListBullet"/>
      </w:pPr>
      <w:r>
        <w:rPr>
          <w:color w:val="555555"/>
          <w:sz w:val="20"/>
        </w:rPr>
        <w:t>Received DarkSide decryption tool — but it was slow, so backup restoration was also used in parallel</w:t>
      </w:r>
    </w:p>
    <w:p>
      <w:pPr>
        <w:pStyle w:val="ListBullet"/>
      </w:pPr>
      <w:r>
        <w:rPr>
          <w:color w:val="555555"/>
          <w:sz w:val="20"/>
        </w:rPr>
        <w:t>FBI launched immediate investigation — traced Bitcoin payments to DarkSide wallet</w:t>
      </w:r>
    </w:p>
    <w:p>
      <w:pPr>
        <w:pStyle w:val="ListBullet"/>
      </w:pPr>
      <w:r>
        <w:rPr>
          <w:color w:val="555555"/>
          <w:sz w:val="20"/>
        </w:rPr>
        <w:t>June 7, 2021: DOJ announced FBI seized $2.3M from DarkSide's Bitcoin wallet using the private key</w:t>
      </w:r>
    </w:p>
    <w:p>
      <w:pPr>
        <w:pStyle w:val="ListBullet"/>
      </w:pPr>
      <w:r>
        <w:rPr>
          <w:color w:val="555555"/>
          <w:sz w:val="20"/>
        </w:rPr>
        <w:t>Pipeline restarted May 12, 2021 — 5 days after shutdown</w:t>
      </w:r>
    </w:p>
    <w:p>
      <w:pPr>
        <w:pStyle w:val="ListBullet"/>
      </w:pPr>
      <w:r>
        <w:rPr>
          <w:color w:val="555555"/>
          <w:sz w:val="20"/>
        </w:rPr>
        <w:t>DarkSide shut down operations shortly after the attack (possibly due to law enforcement pressure and losing their infrastructure)</w:t>
      </w:r>
    </w:p>
    <w:p>
      <w:pPr>
        <w:pStyle w:val="ListBullet"/>
      </w:pPr>
      <w:r>
        <w:rPr>
          <w:color w:val="555555"/>
          <w:sz w:val="20"/>
        </w:rPr>
        <w:t>President Biden declared national emergency and waived fuel transport regulations to ease East Coast shortages</w:t>
      </w:r>
    </w:p>
    <w:p/>
    <w:p>
      <w:r>
        <w:rPr>
          <w:b/>
          <w:color w:val="1A1A2E"/>
          <w:sz w:val="26"/>
        </w:rPr>
        <w:t>INCIDENT TIMELINE</w:t>
      </w:r>
    </w:p>
    <w:tbl>
      <w:tblPr>
        <w:tblStyle w:val="TableGrid"/>
        <w:tblW w:type="auto" w:w="0"/>
        <w:tblLook w:firstColumn="1" w:firstRow="1" w:lastColumn="0" w:lastRow="0" w:noHBand="0" w:noVBand="1" w:val="04A0"/>
      </w:tblPr>
      <w:tblGrid>
        <w:gridCol w:w="4536"/>
        <w:gridCol w:w="4536"/>
      </w:tblGrid>
      <w:tr>
        <w:tc>
          <w:tcPr>
            <w:tcW w:type="dxa" w:w="3168"/>
            <w:shd w:val="clear" w:color="auto" w:fill="1A1A2E"/>
          </w:tcPr>
          <w:p>
            <w:r>
              <w:rPr>
                <w:b/>
                <w:color w:val="FFFFFF"/>
                <w:sz w:val="18"/>
              </w:rPr>
              <w:t>DATE / PHASE</w:t>
            </w:r>
          </w:p>
        </w:tc>
        <w:tc>
          <w:tcPr>
            <w:tcW w:type="dxa" w:w="6480"/>
            <w:shd w:val="clear" w:color="auto" w:fill="1A1A2E"/>
          </w:tcPr>
          <w:p>
            <w:r>
              <w:rPr>
                <w:b/>
                <w:color w:val="FFFFFF"/>
                <w:sz w:val="18"/>
              </w:rPr>
              <w:t>EVENT</w:t>
            </w:r>
          </w:p>
        </w:tc>
      </w:tr>
      <w:tr>
        <w:tc>
          <w:tcPr>
            <w:tcW w:type="dxa" w:w="3168"/>
            <w:shd w:val="clear" w:color="auto" w:fill="F8F9FA"/>
          </w:tcPr>
          <w:p>
            <w:r>
              <w:rPr>
                <w:b/>
                <w:color w:val="EE2207"/>
                <w:sz w:val="18"/>
              </w:rPr>
              <w:t>May 7, 2021 (~5:00 AM)</w:t>
            </w:r>
          </w:p>
        </w:tc>
        <w:tc>
          <w:tcPr>
            <w:tcW w:type="dxa" w:w="6480"/>
            <w:shd w:val="clear" w:color="auto" w:fill="F8F9FA"/>
          </w:tcPr>
          <w:p>
            <w:r>
              <w:rPr>
                <w:color w:val="555555"/>
                <w:sz w:val="18"/>
              </w:rPr>
              <w:t>DarkSide ransomware deployed; Colonial detects and shuts down pipeline</w:t>
            </w:r>
          </w:p>
        </w:tc>
      </w:tr>
      <w:tr>
        <w:tc>
          <w:tcPr>
            <w:tcW w:type="dxa" w:w="3168"/>
            <w:shd w:val="clear" w:color="auto" w:fill="FFFFFF"/>
          </w:tcPr>
          <w:p>
            <w:r>
              <w:rPr>
                <w:b/>
                <w:color w:val="EE2207"/>
                <w:sz w:val="18"/>
              </w:rPr>
              <w:t>May 7, 2021</w:t>
            </w:r>
          </w:p>
        </w:tc>
        <w:tc>
          <w:tcPr>
            <w:tcW w:type="dxa" w:w="6480"/>
            <w:shd w:val="clear" w:color="auto" w:fill="FFFFFF"/>
          </w:tcPr>
          <w:p>
            <w:r>
              <w:rPr>
                <w:color w:val="555555"/>
                <w:sz w:val="18"/>
              </w:rPr>
              <w:t>Colonial pays $4.4M Bitcoin ransom</w:t>
            </w:r>
          </w:p>
        </w:tc>
      </w:tr>
      <w:tr>
        <w:tc>
          <w:tcPr>
            <w:tcW w:type="dxa" w:w="3168"/>
            <w:shd w:val="clear" w:color="auto" w:fill="F8F9FA"/>
          </w:tcPr>
          <w:p>
            <w:r>
              <w:rPr>
                <w:b/>
                <w:color w:val="EE2207"/>
                <w:sz w:val="18"/>
              </w:rPr>
              <w:t>May 9, 2021</w:t>
            </w:r>
          </w:p>
        </w:tc>
        <w:tc>
          <w:tcPr>
            <w:tcW w:type="dxa" w:w="6480"/>
            <w:shd w:val="clear" w:color="auto" w:fill="F8F9FA"/>
          </w:tcPr>
          <w:p>
            <w:r>
              <w:rPr>
                <w:color w:val="555555"/>
                <w:sz w:val="18"/>
              </w:rPr>
              <w:t>President Biden declares national emergency; 17 states see fuel shortages</w:t>
            </w:r>
          </w:p>
        </w:tc>
      </w:tr>
      <w:tr>
        <w:tc>
          <w:tcPr>
            <w:tcW w:type="dxa" w:w="3168"/>
            <w:shd w:val="clear" w:color="auto" w:fill="FFFFFF"/>
          </w:tcPr>
          <w:p>
            <w:r>
              <w:rPr>
                <w:b/>
                <w:color w:val="EE2207"/>
                <w:sz w:val="18"/>
              </w:rPr>
              <w:t>May 12, 2021</w:t>
            </w:r>
          </w:p>
        </w:tc>
        <w:tc>
          <w:tcPr>
            <w:tcW w:type="dxa" w:w="6480"/>
            <w:shd w:val="clear" w:color="auto" w:fill="FFFFFF"/>
          </w:tcPr>
          <w:p>
            <w:r>
              <w:rPr>
                <w:color w:val="555555"/>
                <w:sz w:val="18"/>
              </w:rPr>
              <w:t>Pipeline fully restarted after receiving decryption key</w:t>
            </w:r>
          </w:p>
        </w:tc>
      </w:tr>
      <w:tr>
        <w:tc>
          <w:tcPr>
            <w:tcW w:type="dxa" w:w="3168"/>
            <w:shd w:val="clear" w:color="auto" w:fill="F8F9FA"/>
          </w:tcPr>
          <w:p>
            <w:r>
              <w:rPr>
                <w:b/>
                <w:color w:val="EE2207"/>
                <w:sz w:val="18"/>
              </w:rPr>
              <w:t>May 14, 2021</w:t>
            </w:r>
          </w:p>
        </w:tc>
        <w:tc>
          <w:tcPr>
            <w:tcW w:type="dxa" w:w="6480"/>
            <w:shd w:val="clear" w:color="auto" w:fill="F8F9FA"/>
          </w:tcPr>
          <w:p>
            <w:r>
              <w:rPr>
                <w:color w:val="555555"/>
                <w:sz w:val="18"/>
              </w:rPr>
              <w:t>DarkSide announces shutdown of operations</w:t>
            </w:r>
          </w:p>
        </w:tc>
      </w:tr>
      <w:tr>
        <w:tc>
          <w:tcPr>
            <w:tcW w:type="dxa" w:w="3168"/>
            <w:shd w:val="clear" w:color="auto" w:fill="FFFFFF"/>
          </w:tcPr>
          <w:p>
            <w:r>
              <w:rPr>
                <w:b/>
                <w:color w:val="EE2207"/>
                <w:sz w:val="18"/>
              </w:rPr>
              <w:t>June 7, 2021</w:t>
            </w:r>
          </w:p>
        </w:tc>
        <w:tc>
          <w:tcPr>
            <w:tcW w:type="dxa" w:w="6480"/>
            <w:shd w:val="clear" w:color="auto" w:fill="FFFFFF"/>
          </w:tcPr>
          <w:p>
            <w:r>
              <w:rPr>
                <w:color w:val="555555"/>
                <w:sz w:val="18"/>
              </w:rPr>
              <w:t>DOJ announces recovery of $2.3M from DarkSide Bitcoin wallet</w:t>
            </w:r>
          </w:p>
        </w:tc>
      </w:tr>
      <w:tr>
        <w:tc>
          <w:tcPr>
            <w:tcW w:type="dxa" w:w="3168"/>
            <w:shd w:val="clear" w:color="auto" w:fill="F8F9FA"/>
          </w:tcPr>
          <w:p>
            <w:r>
              <w:rPr>
                <w:b/>
                <w:color w:val="EE2207"/>
                <w:sz w:val="18"/>
              </w:rPr>
              <w:t>July 2021</w:t>
            </w:r>
          </w:p>
        </w:tc>
        <w:tc>
          <w:tcPr>
            <w:tcW w:type="dxa" w:w="6480"/>
            <w:shd w:val="clear" w:color="auto" w:fill="F8F9FA"/>
          </w:tcPr>
          <w:p>
            <w:r>
              <w:rPr>
                <w:color w:val="555555"/>
                <w:sz w:val="18"/>
              </w:rPr>
              <w:t>TSA issues mandatory pipeline cybersecurity directives</w:t>
            </w:r>
          </w:p>
        </w:tc>
      </w:tr>
    </w:tbl>
    <w:p/>
    <w:p>
      <w:r>
        <w:rPr>
          <w:b/>
          <w:color w:val="EE2207"/>
          <w:sz w:val="26"/>
        </w:rPr>
        <w:t>"FROM HERE ON OUT" — WHAT EVERY ORGANIZATION MUST DO</w:t>
      </w:r>
    </w:p>
    <w:p>
      <w:pPr>
        <w:ind w:left="288"/>
        <w:shd w:val="clear" w:color="auto" w:fill="FFF3CD"/>
      </w:pPr>
      <w:r>
        <w:rPr>
          <w:b/>
          <w:color w:val="EE2207"/>
          <w:sz w:val="20"/>
        </w:rPr>
        <w:t xml:space="preserve">📌 NOTE:  </w:t>
      </w:r>
      <w:r>
        <w:rPr>
          <w:color w:val="7B4A00"/>
          <w:sz w:val="20"/>
        </w:rPr>
        <w:t>These are not suggestions. These are the controls that, if already in place, would have prevented or significantly reduced this breach.</w:t>
      </w:r>
    </w:p>
    <w:p/>
    <w:p>
      <w:pPr>
        <w:pStyle w:val="ListBullet"/>
      </w:pPr>
      <w:r>
        <w:rPr>
          <w:color w:val="555555"/>
          <w:sz w:val="20"/>
        </w:rPr>
        <w:t>MANDATE: MFA on 100% of remote access systems — no exceptions. VPN, RDP, cloud portals, everything.</w:t>
      </w:r>
    </w:p>
    <w:p>
      <w:pPr>
        <w:pStyle w:val="ListBullet"/>
      </w:pPr>
      <w:r>
        <w:rPr>
          <w:color w:val="555555"/>
          <w:sz w:val="20"/>
        </w:rPr>
        <w:t>MANDATE: Dark web monitoring — continuously check if employee credentials appear in breach databases (HaveIBeenPwned API, commercial threat intel)</w:t>
      </w:r>
    </w:p>
    <w:p>
      <w:pPr>
        <w:pStyle w:val="ListBullet"/>
      </w:pPr>
      <w:r>
        <w:rPr>
          <w:color w:val="555555"/>
          <w:sz w:val="20"/>
        </w:rPr>
        <w:t>MANDATE: OT/IT complete network separation — operational technology (pipeline controls) must never share a network segment with business IT</w:t>
      </w:r>
    </w:p>
    <w:p>
      <w:pPr>
        <w:pStyle w:val="ListBullet"/>
      </w:pPr>
      <w:r>
        <w:rPr>
          <w:color w:val="555555"/>
          <w:sz w:val="20"/>
        </w:rPr>
        <w:t>IMPLEMENT: Offline, air-gapped backups — ransomware cannot encrypt what it cannot reach</w:t>
      </w:r>
    </w:p>
    <w:p>
      <w:pPr>
        <w:pStyle w:val="ListBullet"/>
      </w:pPr>
      <w:r>
        <w:rPr>
          <w:color w:val="555555"/>
          <w:sz w:val="20"/>
        </w:rPr>
        <w:t>IMPLEMENT: Incident response plan specific to ransomware — tested with tabletop exercises at least annually</w:t>
      </w:r>
    </w:p>
    <w:p>
      <w:pPr>
        <w:pStyle w:val="ListBullet"/>
      </w:pPr>
      <w:r>
        <w:rPr>
          <w:color w:val="555555"/>
          <w:sz w:val="20"/>
        </w:rPr>
        <w:t>IMPLEMENT: Privileged Access Workstations (PAWs) for any system that touches operational technology</w:t>
      </w:r>
    </w:p>
    <w:p>
      <w:pPr>
        <w:pStyle w:val="ListBullet"/>
      </w:pPr>
      <w:r>
        <w:rPr>
          <w:color w:val="555555"/>
          <w:sz w:val="20"/>
        </w:rPr>
        <w:t>CONSIDER: Cyber insurance review — ensure policy covers ransomware payments and business interruption</w:t>
      </w:r>
    </w:p>
    <w:p/>
    <w:p>
      <w:r>
        <w:rPr>
          <w:b/>
          <w:color w:val="1A1A2E"/>
          <w:sz w:val="26"/>
        </w:rPr>
        <w:t>STUDENT RESEARCH WORKSHEET</w:t>
      </w:r>
    </w:p>
    <w:p>
      <w:r>
        <w:rPr>
          <w:color w:val="555555"/>
          <w:sz w:val="20"/>
        </w:rPr>
        <w:t>Complete the following after researching the CVE and reading the references. Write in complete sentences.</w:t>
      </w:r>
    </w:p>
    <w:p/>
    <w:p>
      <w:r>
        <w:rPr>
          <w:b/>
          <w:color w:val="EE2207"/>
          <w:sz w:val="20"/>
        </w:rPr>
        <w:t xml:space="preserve">Question 1: </w:t>
      </w:r>
      <w:r>
        <w:rPr>
          <w:color w:val="555555"/>
          <w:sz w:val="20"/>
        </w:rPr>
        <w:t>What is the CVE number and CVSS score for this incident? If no CVE exists, what advisory or identifier applies? What does the CVSS score tell you about the severity?</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EE2207"/>
          <w:sz w:val="20"/>
        </w:rPr>
        <w:t xml:space="preserve">Question 2: </w:t>
      </w:r>
      <w:r>
        <w:rPr>
          <w:color w:val="555555"/>
          <w:sz w:val="20"/>
        </w:rPr>
        <w:t>In your own words, describe HOW the vulnerability worked — what exactly was the flaw that attackers exploited?</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EE2207"/>
          <w:sz w:val="20"/>
        </w:rPr>
        <w:t xml:space="preserve">Question 3: </w:t>
      </w:r>
      <w:r>
        <w:rPr>
          <w:color w:val="555555"/>
          <w:sz w:val="20"/>
        </w:rPr>
        <w:t>What was the official patch or fix? When was it released? How long after release did the breach occur (if applicable)?</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EE2207"/>
          <w:sz w:val="20"/>
        </w:rPr>
        <w:t xml:space="preserve">Question 4: </w:t>
      </w:r>
      <w:r>
        <w:rPr>
          <w:color w:val="555555"/>
          <w:sz w:val="20"/>
        </w:rPr>
        <w:t>How was the incident contained — who was involved, what actions were taken, and how long did containment take?</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EE2207"/>
          <w:sz w:val="20"/>
        </w:rPr>
        <w:t xml:space="preserve">Question 5: </w:t>
      </w:r>
      <w:r>
        <w:rPr>
          <w:color w:val="555555"/>
          <w:sz w:val="20"/>
        </w:rPr>
        <w:t>List the top 3 "From Here On Out" controls you believe are most critical. For each, explain WHY it would have made a difference in this specific incident.</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EE2207"/>
          <w:sz w:val="20"/>
        </w:rPr>
        <w:t xml:space="preserve">Question 6: </w:t>
      </w:r>
      <w:r>
        <w:rPr>
          <w:color w:val="555555"/>
          <w:sz w:val="20"/>
        </w:rPr>
        <w:t>Research question: Find ONE additional organization (not discussed in class) that suffered a similar attack vector. What happened to them?</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br w:type="page"/>
      </w:r>
    </w:p>
    <w:p>
      <w:pPr>
        <w:jc w:val="left"/>
      </w:pPr>
      <w:r>
        <w:rPr>
          <w:b/>
          <w:color w:val="EE2207"/>
          <w:sz w:val="36"/>
        </w:rPr>
        <w:t>WEEK 3 — SOLARWINDS SUPPLY CHAIN ATTACK (2020)</w:t>
      </w:r>
    </w:p>
    <w:p>
      <w:pPr>
        <w:ind w:left="288"/>
        <w:shd w:val="clear" w:color="auto" w:fill="FFF3CD"/>
      </w:pPr>
      <w:r>
        <w:rPr>
          <w:b/>
          <w:color w:val="EE2207"/>
          <w:sz w:val="20"/>
        </w:rPr>
        <w:t xml:space="preserve">📌 WEEK THEME:  </w:t>
      </w:r>
      <w:r>
        <w:rPr>
          <w:color w:val="1A1A2E"/>
          <w:sz w:val="20"/>
        </w:rPr>
        <w:t>Nation-State Supply Chain Attack · 18,000 Victims · U.S. Government Agencies Compromised</w:t>
      </w:r>
    </w:p>
    <w:p/>
    <w:p>
      <w:r>
        <w:rPr>
          <w:b/>
          <w:color w:val="EE2207"/>
          <w:sz w:val="26"/>
        </w:rPr>
        <w:t>📢 WHAT YOU SHOULD EMPHASIZE TO YOUR STUDENTS THIS WEEK</w:t>
      </w:r>
    </w:p>
    <w:p>
      <w:pPr>
        <w:ind w:left="288" w:right="288"/>
        <w:shd w:val="clear" w:color="auto" w:fill="FFF3CD"/>
      </w:pPr>
      <w:r>
        <w:rPr>
          <w:color w:val="7B4A00"/>
          <w:sz w:val="20"/>
        </w:rPr>
        <w:t>📢 TELL YOUR STUDENTS:  TELL THEM: 'This is the most sophisticated attack we will study. The attackers didn't hack 18,000 victims — they hacked ONE company that 18,000 companies trusted. When SolarWinds sent out an update, every one of those 18,000 organizations willingly installed the attacker's malware. That's the genius of a supply chain attack.'</w:t>
      </w:r>
    </w:p>
    <w:p>
      <w:pPr>
        <w:ind w:left="288" w:right="288"/>
        <w:shd w:val="clear" w:color="auto" w:fill="FFF3CD"/>
      </w:pPr>
      <w:r>
        <w:rPr>
          <w:color w:val="7B4A00"/>
          <w:sz w:val="20"/>
        </w:rPr>
        <w:t>📢 TELL YOUR STUDENTS:  TELL THEM: 'SUNBURST sat dormant for 12 to 14 days after installation before activating. Why? Because most security sandbox environments only run malware for a few minutes before declaring it safe. The attackers knew this and designed around it. Your adversaries study your defenses.'</w:t>
      </w:r>
    </w:p>
    <w:p>
      <w:pPr>
        <w:ind w:left="288" w:right="288"/>
        <w:shd w:val="clear" w:color="auto" w:fill="FFF3CD"/>
      </w:pPr>
      <w:r>
        <w:rPr>
          <w:color w:val="7B4A00"/>
          <w:sz w:val="20"/>
        </w:rPr>
        <w:t>📢 TELL YOUR STUDENTS:  TELL THEM: 'This was almost certainly a nation-state attack — Russia's SVR intelligence service. You are not just defending against criminals. You are defending against governments with billion-dollar intelligence budgets and teams of professional hackers. That is the world of cybersecurity.'</w:t>
      </w:r>
    </w:p>
    <w:p>
      <w:pPr>
        <w:ind w:left="288" w:right="288"/>
        <w:shd w:val="clear" w:color="auto" w:fill="FFF3CD"/>
      </w:pPr>
      <w:r>
        <w:rPr>
          <w:color w:val="7B4A00"/>
          <w:sz w:val="20"/>
        </w:rPr>
        <w:t>📢 TELL YOUR STUDENTS:  TELL THEM: 'Zero Trust Architecture means you never trust any system — even one you've trusted for years, even one that is digitally signed, even one that comes from a known vendor. You verify every time, every access, every system. SolarWinds shows why.'</w:t>
      </w:r>
    </w:p>
    <w:p>
      <w:pPr>
        <w:ind w:left="288" w:right="288"/>
        <w:shd w:val="clear" w:color="auto" w:fill="FFF3CD"/>
      </w:pPr>
      <w:r>
        <w:rPr>
          <w:color w:val="7B4A00"/>
          <w:sz w:val="20"/>
        </w:rPr>
        <w:t>📢 TELL YOUR STUDENTS:  EMPHASIZE: Supply chain risk, the sophistication of nation-state threats, Zero Trust principles, and why behavioral detection beats signature detection.</w:t>
      </w:r>
    </w:p>
    <w:p/>
    <w:p>
      <w:r>
        <w:rPr>
          <w:b/>
          <w:color w:val="1A1A2E"/>
          <w:sz w:val="26"/>
        </w:rPr>
        <w:t>ANTICIPATED STUDENT QUESTIONS &amp; YOUR ANSWERS</w:t>
      </w:r>
    </w:p>
    <w:p>
      <w:r>
        <w:rPr>
          <w:b/>
          <w:color w:val="1A1A2E"/>
          <w:sz w:val="22"/>
        </w:rPr>
        <w:t>Q: How did FireEye discover it?</w:t>
      </w:r>
    </w:p>
    <w:p>
      <w:r>
        <w:rPr>
          <w:color w:val="555555"/>
          <w:sz w:val="20"/>
        </w:rPr>
        <w:t>A: FireEye was investigating their own network and noticed unusual activity — someone had registered a new device on their network using an employee's credentials. That investigation led them to discover SUNBURST in SolarWinds software. It was essentially an accident that it was found when it was.</w:t>
      </w:r>
    </w:p>
    <w:p/>
    <w:p>
      <w:r>
        <w:rPr>
          <w:b/>
          <w:color w:val="1A1A2E"/>
          <w:sz w:val="22"/>
        </w:rPr>
        <w:t>Q: Was SolarWinds negligent?</w:t>
      </w:r>
    </w:p>
    <w:p>
      <w:r>
        <w:rPr>
          <w:color w:val="555555"/>
          <w:sz w:val="20"/>
        </w:rPr>
        <w:t>A: Congressional hearings suggested their security practices were inadequate for a company providing IT monitoring to government agencies. Their intern reportedly used 'solarwinds123' as a password (though this specific credential wasn't the breach entry point).</w:t>
      </w:r>
    </w:p>
    <w:p/>
    <w:p>
      <w:r>
        <w:rPr>
          <w:b/>
          <w:color w:val="1A1A2E"/>
          <w:sz w:val="22"/>
        </w:rPr>
        <w:t>Q: How do you defend against a supply chain attack?</w:t>
      </w:r>
    </w:p>
    <w:p>
      <w:r>
        <w:rPr>
          <w:color w:val="555555"/>
          <w:sz w:val="20"/>
        </w:rPr>
        <w:t>A: This is the hard question. Key controls: software bill of materials (SBOM) to track all components, network monitoring for behavioral anomalies, Zero Trust so even trusted software has limited access, and code signing verification. There's no perfect solution — it's risk reduction, not elimination.</w:t>
      </w:r>
    </w:p>
    <w:p/>
    <w:p>
      <w:r>
        <w:rPr>
          <w:b/>
          <w:color w:val="1A1A2E"/>
          <w:sz w:val="26"/>
        </w:rPr>
        <w:t>EXECUTIVE SUMMARY GRADING RUBRIC</w:t>
      </w:r>
    </w:p>
    <w:tbl>
      <w:tblPr>
        <w:tblStyle w:val="TableGrid"/>
        <w:tblW w:type="auto" w:w="0"/>
        <w:tblLook w:firstColumn="1" w:firstRow="1" w:lastColumn="0" w:lastRow="0" w:noHBand="0" w:noVBand="1" w:val="04A0"/>
      </w:tblPr>
      <w:tblGrid>
        <w:gridCol w:w="2268"/>
        <w:gridCol w:w="2268"/>
        <w:gridCol w:w="2268"/>
        <w:gridCol w:w="2268"/>
      </w:tblGrid>
      <w:tr>
        <w:tc>
          <w:tcPr>
            <w:tcW w:type="dxa" w:w="2016"/>
            <w:shd w:val="clear" w:color="auto" w:fill="1A1A2E"/>
          </w:tcPr>
          <w:p>
            <w:r>
              <w:rPr>
                <w:b/>
                <w:color w:val="FFFFFF"/>
                <w:sz w:val="16"/>
              </w:rPr>
              <w:t>SECTION</w:t>
            </w:r>
          </w:p>
        </w:tc>
        <w:tc>
          <w:tcPr>
            <w:tcW w:type="dxa" w:w="2880"/>
            <w:shd w:val="clear" w:color="auto" w:fill="1A1A2E"/>
          </w:tcPr>
          <w:p>
            <w:r>
              <w:rPr>
                <w:b/>
                <w:color w:val="FFFFFF"/>
                <w:sz w:val="16"/>
              </w:rPr>
              <w:t>EXCELLENT (90-100)</w:t>
            </w:r>
          </w:p>
        </w:tc>
        <w:tc>
          <w:tcPr>
            <w:tcW w:type="dxa" w:w="2592"/>
            <w:shd w:val="clear" w:color="auto" w:fill="1A1A2E"/>
          </w:tcPr>
          <w:p>
            <w:r>
              <w:rPr>
                <w:b/>
                <w:color w:val="FFFFFF"/>
                <w:sz w:val="16"/>
              </w:rPr>
              <w:t>SATISFACTORY (70-89)</w:t>
            </w:r>
          </w:p>
        </w:tc>
        <w:tc>
          <w:tcPr>
            <w:tcW w:type="dxa" w:w="2160"/>
            <w:shd w:val="clear" w:color="auto" w:fill="1A1A2E"/>
          </w:tcPr>
          <w:p>
            <w:r>
              <w:rPr>
                <w:b/>
                <w:color w:val="FFFFFF"/>
                <w:sz w:val="16"/>
              </w:rPr>
              <w:t>NEEDS WORK (&lt;70)</w:t>
            </w:r>
          </w:p>
        </w:tc>
      </w:tr>
      <w:tr>
        <w:tc>
          <w:tcPr>
            <w:tcW w:type="dxa" w:w="2016"/>
            <w:shd w:val="clear" w:color="auto" w:fill="F8F9FA"/>
          </w:tcPr>
          <w:p>
            <w:r>
              <w:rPr>
                <w:b/>
                <w:color w:val="1A1A2E"/>
                <w:sz w:val="16"/>
              </w:rPr>
              <w:t>Incident Overview</w:t>
            </w:r>
          </w:p>
        </w:tc>
        <w:tc>
          <w:tcPr>
            <w:tcW w:type="dxa" w:w="2880"/>
            <w:shd w:val="clear" w:color="auto" w:fill="F8F9FA"/>
          </w:tcPr>
          <w:p>
            <w:r>
              <w:rPr>
                <w:color w:val="007A33"/>
                <w:sz w:val="16"/>
              </w:rPr>
              <w:t>Accurate, complete, concise. Non-technical reader fully understands.</w:t>
            </w:r>
          </w:p>
        </w:tc>
        <w:tc>
          <w:tcPr>
            <w:tcW w:type="dxa" w:w="2592"/>
            <w:shd w:val="clear" w:color="auto" w:fill="F8F9FA"/>
          </w:tcPr>
          <w:p>
            <w:r>
              <w:rPr>
                <w:color w:val="B86B00"/>
                <w:sz w:val="16"/>
              </w:rPr>
              <w:t>Mostly accurate with minor gaps.</w:t>
            </w:r>
          </w:p>
        </w:tc>
        <w:tc>
          <w:tcPr>
            <w:tcW w:type="dxa" w:w="2160"/>
            <w:shd w:val="clear" w:color="auto" w:fill="F8F9FA"/>
          </w:tcPr>
          <w:p>
            <w:r>
              <w:rPr>
                <w:color w:val="990000"/>
                <w:sz w:val="16"/>
              </w:rPr>
              <w:t>Vague, incomplete or inaccurate.</w:t>
            </w:r>
          </w:p>
        </w:tc>
      </w:tr>
      <w:tr>
        <w:tc>
          <w:tcPr>
            <w:tcW w:type="dxa" w:w="2016"/>
            <w:shd w:val="clear" w:color="auto" w:fill="FFFFFF"/>
          </w:tcPr>
          <w:p>
            <w:r>
              <w:rPr>
                <w:b/>
                <w:color w:val="1A1A2E"/>
                <w:sz w:val="16"/>
              </w:rPr>
              <w:t>CIA Triad</w:t>
            </w:r>
          </w:p>
        </w:tc>
        <w:tc>
          <w:tcPr>
            <w:tcW w:type="dxa" w:w="2880"/>
            <w:shd w:val="clear" w:color="auto" w:fill="FFFFFF"/>
          </w:tcPr>
          <w:p>
            <w:r>
              <w:rPr>
                <w:color w:val="007A33"/>
                <w:sz w:val="16"/>
              </w:rPr>
              <w:t>All 3 pillars addressed with specific evidence from incident.</w:t>
            </w:r>
          </w:p>
        </w:tc>
        <w:tc>
          <w:tcPr>
            <w:tcW w:type="dxa" w:w="2592"/>
            <w:shd w:val="clear" w:color="auto" w:fill="FFFFFF"/>
          </w:tcPr>
          <w:p>
            <w:r>
              <w:rPr>
                <w:color w:val="B86B00"/>
                <w:sz w:val="16"/>
              </w:rPr>
              <w:t>At least 2 pillars with some evidence.</w:t>
            </w:r>
          </w:p>
        </w:tc>
        <w:tc>
          <w:tcPr>
            <w:tcW w:type="dxa" w:w="2160"/>
            <w:shd w:val="clear" w:color="auto" w:fill="FFFFFF"/>
          </w:tcPr>
          <w:p>
            <w:r>
              <w:rPr>
                <w:color w:val="990000"/>
                <w:sz w:val="16"/>
              </w:rPr>
              <w:t>Missing pillars or no evidence cited.</w:t>
            </w:r>
          </w:p>
        </w:tc>
      </w:tr>
      <w:tr>
        <w:tc>
          <w:tcPr>
            <w:tcW w:type="dxa" w:w="2016"/>
            <w:shd w:val="clear" w:color="auto" w:fill="F8F9FA"/>
          </w:tcPr>
          <w:p>
            <w:r>
              <w:rPr>
                <w:b/>
                <w:color w:val="1A1A2E"/>
                <w:sz w:val="16"/>
              </w:rPr>
              <w:t>Kill Chain</w:t>
            </w:r>
          </w:p>
        </w:tc>
        <w:tc>
          <w:tcPr>
            <w:tcW w:type="dxa" w:w="2880"/>
            <w:shd w:val="clear" w:color="auto" w:fill="F8F9FA"/>
          </w:tcPr>
          <w:p>
            <w:r>
              <w:rPr>
                <w:color w:val="007A33"/>
                <w:sz w:val="16"/>
              </w:rPr>
              <w:t>All 7 phases mapped with specific incident details.</w:t>
            </w:r>
          </w:p>
        </w:tc>
        <w:tc>
          <w:tcPr>
            <w:tcW w:type="dxa" w:w="2592"/>
            <w:shd w:val="clear" w:color="auto" w:fill="F8F9FA"/>
          </w:tcPr>
          <w:p>
            <w:r>
              <w:rPr>
                <w:color w:val="B86B00"/>
                <w:sz w:val="16"/>
              </w:rPr>
              <w:t>5+ phases with reasonable detail.</w:t>
            </w:r>
          </w:p>
        </w:tc>
        <w:tc>
          <w:tcPr>
            <w:tcW w:type="dxa" w:w="2160"/>
            <w:shd w:val="clear" w:color="auto" w:fill="F8F9FA"/>
          </w:tcPr>
          <w:p>
            <w:r>
              <w:rPr>
                <w:color w:val="990000"/>
                <w:sz w:val="16"/>
              </w:rPr>
              <w:t>Fewer than 5 phases or very vague.</w:t>
            </w:r>
          </w:p>
        </w:tc>
      </w:tr>
      <w:tr>
        <w:tc>
          <w:tcPr>
            <w:tcW w:type="dxa" w:w="2016"/>
            <w:shd w:val="clear" w:color="auto" w:fill="FFFFFF"/>
          </w:tcPr>
          <w:p>
            <w:r>
              <w:rPr>
                <w:b/>
                <w:color w:val="1A1A2E"/>
                <w:sz w:val="16"/>
              </w:rPr>
              <w:t>MITRE ATT&amp;CK</w:t>
            </w:r>
          </w:p>
        </w:tc>
        <w:tc>
          <w:tcPr>
            <w:tcW w:type="dxa" w:w="2880"/>
            <w:shd w:val="clear" w:color="auto" w:fill="FFFFFF"/>
          </w:tcPr>
          <w:p>
            <w:r>
              <w:rPr>
                <w:color w:val="007A33"/>
                <w:sz w:val="16"/>
              </w:rPr>
              <w:t>3+ techniques with IDs, names, and plain-English explanation.</w:t>
            </w:r>
          </w:p>
        </w:tc>
        <w:tc>
          <w:tcPr>
            <w:tcW w:type="dxa" w:w="2592"/>
            <w:shd w:val="clear" w:color="auto" w:fill="FFFFFF"/>
          </w:tcPr>
          <w:p>
            <w:r>
              <w:rPr>
                <w:color w:val="B86B00"/>
                <w:sz w:val="16"/>
              </w:rPr>
              <w:t>2 techniques with basic explanation.</w:t>
            </w:r>
          </w:p>
        </w:tc>
        <w:tc>
          <w:tcPr>
            <w:tcW w:type="dxa" w:w="2160"/>
            <w:shd w:val="clear" w:color="auto" w:fill="FFFFFF"/>
          </w:tcPr>
          <w:p>
            <w:r>
              <w:rPr>
                <w:color w:val="990000"/>
                <w:sz w:val="16"/>
              </w:rPr>
              <w:t>Fewer than 2 or no technique IDs.</w:t>
            </w:r>
          </w:p>
        </w:tc>
      </w:tr>
      <w:tr>
        <w:tc>
          <w:tcPr>
            <w:tcW w:type="dxa" w:w="2016"/>
            <w:shd w:val="clear" w:color="auto" w:fill="F8F9FA"/>
          </w:tcPr>
          <w:p>
            <w:r>
              <w:rPr>
                <w:b/>
                <w:color w:val="1A1A2E"/>
                <w:sz w:val="16"/>
              </w:rPr>
              <w:t>NIST CSF</w:t>
            </w:r>
          </w:p>
        </w:tc>
        <w:tc>
          <w:tcPr>
            <w:tcW w:type="dxa" w:w="2880"/>
            <w:shd w:val="clear" w:color="auto" w:fill="F8F9FA"/>
          </w:tcPr>
          <w:p>
            <w:r>
              <w:rPr>
                <w:color w:val="007A33"/>
                <w:sz w:val="16"/>
              </w:rPr>
              <w:t>All 5 functions analyzed with specific failures AND fixes.</w:t>
            </w:r>
          </w:p>
        </w:tc>
        <w:tc>
          <w:tcPr>
            <w:tcW w:type="dxa" w:w="2592"/>
            <w:shd w:val="clear" w:color="auto" w:fill="F8F9FA"/>
          </w:tcPr>
          <w:p>
            <w:r>
              <w:rPr>
                <w:color w:val="B86B00"/>
                <w:sz w:val="16"/>
              </w:rPr>
              <w:t>3+ functions with some analysis.</w:t>
            </w:r>
          </w:p>
        </w:tc>
        <w:tc>
          <w:tcPr>
            <w:tcW w:type="dxa" w:w="2160"/>
            <w:shd w:val="clear" w:color="auto" w:fill="F8F9FA"/>
          </w:tcPr>
          <w:p>
            <w:r>
              <w:rPr>
                <w:color w:val="990000"/>
                <w:sz w:val="16"/>
              </w:rPr>
              <w:t>Fewer than 3 or no specific failures.</w:t>
            </w:r>
          </w:p>
        </w:tc>
      </w:tr>
      <w:tr>
        <w:tc>
          <w:tcPr>
            <w:tcW w:type="dxa" w:w="2016"/>
            <w:shd w:val="clear" w:color="auto" w:fill="FFFFFF"/>
          </w:tcPr>
          <w:p>
            <w:r>
              <w:rPr>
                <w:b/>
                <w:color w:val="1A1A2E"/>
                <w:sz w:val="16"/>
              </w:rPr>
              <w:t>Pentest Phases</w:t>
            </w:r>
          </w:p>
        </w:tc>
        <w:tc>
          <w:tcPr>
            <w:tcW w:type="dxa" w:w="2880"/>
            <w:shd w:val="clear" w:color="auto" w:fill="FFFFFF"/>
          </w:tcPr>
          <w:p>
            <w:r>
              <w:rPr>
                <w:color w:val="007A33"/>
                <w:sz w:val="16"/>
              </w:rPr>
              <w:t>All 5 phases mapped with specific incident actions.</w:t>
            </w:r>
          </w:p>
        </w:tc>
        <w:tc>
          <w:tcPr>
            <w:tcW w:type="dxa" w:w="2592"/>
            <w:shd w:val="clear" w:color="auto" w:fill="FFFFFF"/>
          </w:tcPr>
          <w:p>
            <w:r>
              <w:rPr>
                <w:color w:val="B86B00"/>
                <w:sz w:val="16"/>
              </w:rPr>
              <w:t>3+ phases with evidence.</w:t>
            </w:r>
          </w:p>
        </w:tc>
        <w:tc>
          <w:tcPr>
            <w:tcW w:type="dxa" w:w="2160"/>
            <w:shd w:val="clear" w:color="auto" w:fill="FFFFFF"/>
          </w:tcPr>
          <w:p>
            <w:r>
              <w:rPr>
                <w:color w:val="990000"/>
                <w:sz w:val="16"/>
              </w:rPr>
              <w:t>Fewer than 3 or too generic.</w:t>
            </w:r>
          </w:p>
        </w:tc>
      </w:tr>
      <w:tr>
        <w:tc>
          <w:tcPr>
            <w:tcW w:type="dxa" w:w="2016"/>
            <w:shd w:val="clear" w:color="auto" w:fill="F8F9FA"/>
          </w:tcPr>
          <w:p>
            <w:r>
              <w:rPr>
                <w:b/>
                <w:color w:val="1A1A2E"/>
                <w:sz w:val="16"/>
              </w:rPr>
              <w:t>Recommendations</w:t>
            </w:r>
          </w:p>
        </w:tc>
        <w:tc>
          <w:tcPr>
            <w:tcW w:type="dxa" w:w="2880"/>
            <w:shd w:val="clear" w:color="auto" w:fill="F8F9FA"/>
          </w:tcPr>
          <w:p>
            <w:r>
              <w:rPr>
                <w:color w:val="007A33"/>
                <w:sz w:val="16"/>
              </w:rPr>
              <w:t>5 specific, actionable recommendations with clear rationale.</w:t>
            </w:r>
          </w:p>
        </w:tc>
        <w:tc>
          <w:tcPr>
            <w:tcW w:type="dxa" w:w="2592"/>
            <w:shd w:val="clear" w:color="auto" w:fill="F8F9FA"/>
          </w:tcPr>
          <w:p>
            <w:r>
              <w:rPr>
                <w:color w:val="B86B00"/>
                <w:sz w:val="16"/>
              </w:rPr>
              <w:t>3-4 recommendations, mostly specific.</w:t>
            </w:r>
          </w:p>
        </w:tc>
        <w:tc>
          <w:tcPr>
            <w:tcW w:type="dxa" w:w="2160"/>
            <w:shd w:val="clear" w:color="auto" w:fill="F8F9FA"/>
          </w:tcPr>
          <w:p>
            <w:r>
              <w:rPr>
                <w:color w:val="990000"/>
                <w:sz w:val="16"/>
              </w:rPr>
              <w:t>Vague or fewer than 3.</w:t>
            </w:r>
          </w:p>
        </w:tc>
      </w:tr>
      <w:tr>
        <w:tc>
          <w:tcPr>
            <w:tcW w:type="dxa" w:w="2016"/>
            <w:shd w:val="clear" w:color="auto" w:fill="FFFFFF"/>
          </w:tcPr>
          <w:p>
            <w:r>
              <w:rPr>
                <w:b/>
                <w:color w:val="1A1A2E"/>
                <w:sz w:val="16"/>
              </w:rPr>
              <w:t>Conclusion</w:t>
            </w:r>
          </w:p>
        </w:tc>
        <w:tc>
          <w:tcPr>
            <w:tcW w:type="dxa" w:w="2880"/>
            <w:shd w:val="clear" w:color="auto" w:fill="FFFFFF"/>
          </w:tcPr>
          <w:p>
            <w:r>
              <w:rPr>
                <w:color w:val="007A33"/>
                <w:sz w:val="16"/>
              </w:rPr>
              <w:t>Synthesizes all frameworks into a clear, memorable takeaway.</w:t>
            </w:r>
          </w:p>
        </w:tc>
        <w:tc>
          <w:tcPr>
            <w:tcW w:type="dxa" w:w="2592"/>
            <w:shd w:val="clear" w:color="auto" w:fill="FFFFFF"/>
          </w:tcPr>
          <w:p>
            <w:r>
              <w:rPr>
                <w:color w:val="B86B00"/>
                <w:sz w:val="16"/>
              </w:rPr>
              <w:t>Summarizes main points adequately.</w:t>
            </w:r>
          </w:p>
        </w:tc>
        <w:tc>
          <w:tcPr>
            <w:tcW w:type="dxa" w:w="2160"/>
            <w:shd w:val="clear" w:color="auto" w:fill="FFFFFF"/>
          </w:tcPr>
          <w:p>
            <w:r>
              <w:rPr>
                <w:color w:val="990000"/>
                <w:sz w:val="16"/>
              </w:rPr>
              <w:t>Missing or just repeats overview.</w:t>
            </w:r>
          </w:p>
        </w:tc>
      </w:tr>
    </w:tbl>
    <w:p/>
    <w:p>
      <w:r>
        <w:br w:type="page"/>
      </w:r>
    </w:p>
    <w:p>
      <w:pPr>
        <w:jc w:val="left"/>
      </w:pPr>
      <w:r>
        <w:rPr>
          <w:b/>
          <w:color w:val="EE2207"/>
          <w:sz w:val="36"/>
        </w:rPr>
        <w:t>CVE DEEP DIVE — RESEARCH ACTIVITY</w:t>
      </w:r>
    </w:p>
    <w:p>
      <w:pPr>
        <w:ind w:left="288"/>
        <w:shd w:val="clear" w:color="auto" w:fill="E8F4FD"/>
      </w:pPr>
      <w:r>
        <w:rPr>
          <w:b/>
          <w:color w:val="EE2207"/>
          <w:sz w:val="20"/>
        </w:rPr>
        <w:t xml:space="preserve">🎯 STUDENT TASK:  </w:t>
      </w:r>
      <w:r>
        <w:rPr>
          <w:color w:val="1A1A2E"/>
          <w:sz w:val="20"/>
        </w:rPr>
        <w:t>Research the CVE (or CISA advisory) below, understand how the vulnerability was patched and contained, then complete the worksheet. Use nvd.nist.gov, cisa.gov, and the provided references.</w:t>
      </w:r>
    </w:p>
    <w:p/>
    <w:p>
      <w:r>
        <w:rPr>
          <w:b/>
          <w:color w:val="1A1A2E"/>
          <w:sz w:val="26"/>
        </w:rPr>
        <w:t>PRIMARY VULNERABILITY / ADVISORY</w:t>
      </w:r>
    </w:p>
    <w:p>
      <w:pPr>
        <w:shd w:val="clear" w:color="auto" w:fill="1A1A2E"/>
        <w:ind w:left="288" w:right="288"/>
      </w:pPr>
      <w:r>
        <w:rPr>
          <w:b/>
          <w:color w:val="EE2207"/>
          <w:sz w:val="22"/>
        </w:rPr>
        <w:t xml:space="preserve">CVE / IDENTIFIER:  </w:t>
      </w:r>
      <w:r>
        <w:rPr>
          <w:color w:val="FFFFFF"/>
          <w:sz w:val="22"/>
        </w:rPr>
        <w:t>CVE-2020-10148 — SolarWinds Orion Platform API authentication bypass (CVSS 9.8 Critical)</w:t>
      </w:r>
    </w:p>
    <w:p/>
    <w:p>
      <w:pPr>
        <w:ind w:left="288"/>
        <w:shd w:val="clear" w:color="auto" w:fill="FFF3CD"/>
      </w:pPr>
      <w:r>
        <w:rPr>
          <w:b/>
          <w:color w:val="EE2207"/>
          <w:sz w:val="20"/>
        </w:rPr>
        <w:t xml:space="preserve">📊 CVSS SCORE:  </w:t>
      </w:r>
      <w:r>
        <w:rPr>
          <w:color w:val="7B4A00"/>
          <w:sz w:val="20"/>
        </w:rPr>
        <w:t>CVE-2020-10148: CVSS 9.8 CRITICAL — Network-accessible, no authentication required, complete system compromise possible</w:t>
      </w:r>
    </w:p>
    <w:p/>
    <w:p>
      <w:r>
        <w:rPr>
          <w:b/>
          <w:color w:val="1A1A2E"/>
          <w:sz w:val="26"/>
        </w:rPr>
        <w:t>ADVISORIES &amp; RESOURCES TO RESEARCH</w:t>
      </w:r>
    </w:p>
    <w:tbl>
      <w:tblPr>
        <w:tblStyle w:val="TableGrid"/>
        <w:tblW w:type="auto" w:w="0"/>
        <w:tblLook w:firstColumn="1" w:firstRow="1" w:lastColumn="0" w:lastRow="0" w:noHBand="0" w:noVBand="1" w:val="04A0"/>
      </w:tblPr>
      <w:tblGrid>
        <w:gridCol w:w="3024"/>
        <w:gridCol w:w="3024"/>
        <w:gridCol w:w="3024"/>
      </w:tblGrid>
      <w:tr>
        <w:tc>
          <w:tcPr>
            <w:tcW w:type="dxa" w:w="2160"/>
            <w:shd w:val="clear" w:color="auto" w:fill="1A1A2E"/>
          </w:tcPr>
          <w:p>
            <w:r>
              <w:rPr>
                <w:b/>
                <w:color w:val="FFFFFF"/>
                <w:sz w:val="18"/>
              </w:rPr>
              <w:t>IDENTIFIER</w:t>
            </w:r>
          </w:p>
        </w:tc>
        <w:tc>
          <w:tcPr>
            <w:tcW w:type="dxa" w:w="3600"/>
            <w:shd w:val="clear" w:color="auto" w:fill="1A1A2E"/>
          </w:tcPr>
          <w:p>
            <w:r>
              <w:rPr>
                <w:b/>
                <w:color w:val="FFFFFF"/>
                <w:sz w:val="18"/>
              </w:rPr>
              <w:t>DESCRIPTION</w:t>
            </w:r>
          </w:p>
        </w:tc>
        <w:tc>
          <w:tcPr>
            <w:tcW w:type="dxa" w:w="3888"/>
            <w:shd w:val="clear" w:color="auto" w:fill="1A1A2E"/>
          </w:tcPr>
          <w:p>
            <w:r>
              <w:rPr>
                <w:b/>
                <w:color w:val="FFFFFF"/>
                <w:sz w:val="18"/>
              </w:rPr>
              <w:t>WHERE TO FIND IT</w:t>
            </w:r>
          </w:p>
        </w:tc>
      </w:tr>
      <w:tr>
        <w:tc>
          <w:tcPr>
            <w:tcW w:type="dxa" w:w="2160"/>
            <w:shd w:val="clear" w:color="auto" w:fill="F8F9FA"/>
          </w:tcPr>
          <w:p>
            <w:r>
              <w:rPr>
                <w:b/>
                <w:color w:val="EE2207"/>
                <w:sz w:val="18"/>
              </w:rPr>
              <w:t>CVE-2020-10148</w:t>
            </w:r>
          </w:p>
        </w:tc>
        <w:tc>
          <w:tcPr>
            <w:tcW w:type="dxa" w:w="3600"/>
            <w:shd w:val="clear" w:color="auto" w:fill="F8F9FA"/>
          </w:tcPr>
          <w:p>
            <w:r>
              <w:rPr>
                <w:color w:val="1A1A2E"/>
                <w:sz w:val="18"/>
              </w:rPr>
              <w:t>SolarWinds Orion API Authentication Bypass</w:t>
            </w:r>
          </w:p>
        </w:tc>
        <w:tc>
          <w:tcPr>
            <w:tcW w:type="dxa" w:w="3888"/>
            <w:shd w:val="clear" w:color="auto" w:fill="F8F9FA"/>
          </w:tcPr>
          <w:p>
            <w:r>
              <w:rPr>
                <w:color w:val="555555"/>
                <w:sz w:val="16"/>
              </w:rPr>
              <w:t>nvd.nist.gov/vuln/detail/CVE-2020-10148</w:t>
            </w:r>
          </w:p>
        </w:tc>
      </w:tr>
      <w:tr>
        <w:tc>
          <w:tcPr>
            <w:tcW w:type="dxa" w:w="2160"/>
            <w:shd w:val="clear" w:color="auto" w:fill="FFFFFF"/>
          </w:tcPr>
          <w:p>
            <w:r>
              <w:rPr>
                <w:b/>
                <w:color w:val="EE2207"/>
                <w:sz w:val="18"/>
              </w:rPr>
              <w:t>CISA ED 21-01</w:t>
            </w:r>
          </w:p>
        </w:tc>
        <w:tc>
          <w:tcPr>
            <w:tcW w:type="dxa" w:w="3600"/>
            <w:shd w:val="clear" w:color="auto" w:fill="FFFFFF"/>
          </w:tcPr>
          <w:p>
            <w:r>
              <w:rPr>
                <w:color w:val="1A1A2E"/>
                <w:sz w:val="18"/>
              </w:rPr>
              <w:t>Emergency Directive: Mitigate SolarWinds Orion Code Compromise</w:t>
            </w:r>
          </w:p>
        </w:tc>
        <w:tc>
          <w:tcPr>
            <w:tcW w:type="dxa" w:w="3888"/>
            <w:shd w:val="clear" w:color="auto" w:fill="FFFFFF"/>
          </w:tcPr>
          <w:p>
            <w:r>
              <w:rPr>
                <w:color w:val="555555"/>
                <w:sz w:val="16"/>
              </w:rPr>
              <w:t>cisa.gov/emergency-directive-21-01</w:t>
            </w:r>
          </w:p>
        </w:tc>
      </w:tr>
      <w:tr>
        <w:tc>
          <w:tcPr>
            <w:tcW w:type="dxa" w:w="2160"/>
            <w:shd w:val="clear" w:color="auto" w:fill="F8F9FA"/>
          </w:tcPr>
          <w:p>
            <w:r>
              <w:rPr>
                <w:b/>
                <w:color w:val="EE2207"/>
                <w:sz w:val="18"/>
              </w:rPr>
              <w:t>FireEye SUNBURST Report</w:t>
            </w:r>
          </w:p>
        </w:tc>
        <w:tc>
          <w:tcPr>
            <w:tcW w:type="dxa" w:w="3600"/>
            <w:shd w:val="clear" w:color="auto" w:fill="F8F9FA"/>
          </w:tcPr>
          <w:p>
            <w:r>
              <w:rPr>
                <w:color w:val="1A1A2E"/>
                <w:sz w:val="18"/>
              </w:rPr>
              <w:t>Technical Analysis of the SUNBURST Backdoor</w:t>
            </w:r>
          </w:p>
        </w:tc>
        <w:tc>
          <w:tcPr>
            <w:tcW w:type="dxa" w:w="3888"/>
            <w:shd w:val="clear" w:color="auto" w:fill="F8F9FA"/>
          </w:tcPr>
          <w:p>
            <w:r>
              <w:rPr>
                <w:color w:val="555555"/>
                <w:sz w:val="16"/>
              </w:rPr>
              <w:t>mandiant.com — search 'SUNBURST backdoor analysis'</w:t>
            </w:r>
          </w:p>
        </w:tc>
      </w:tr>
    </w:tbl>
    <w:p/>
    <w:p>
      <w:r>
        <w:rPr>
          <w:b/>
          <w:color w:val="1A1A2E"/>
          <w:sz w:val="26"/>
        </w:rPr>
        <w:t>STEP-BY-STEP RESEARCH INSTRUCTIONS</w:t>
      </w:r>
    </w:p>
    <w:p>
      <w:r>
        <w:rPr>
          <w:b/>
          <w:color w:val="EE2207"/>
          <w:sz w:val="20"/>
        </w:rPr>
        <w:t xml:space="preserve">Step 1: </w:t>
      </w:r>
      <w:r>
        <w:rPr>
          <w:color w:val="555555"/>
          <w:sz w:val="20"/>
        </w:rPr>
        <w:t>Go to nvd.nist.gov → search 'CVE-2020-10148' — read the full description, CVSS score, and references</w:t>
      </w:r>
    </w:p>
    <w:p>
      <w:r>
        <w:rPr>
          <w:b/>
          <w:color w:val="EE2207"/>
          <w:sz w:val="20"/>
        </w:rPr>
        <w:t xml:space="preserve">Step 2: </w:t>
      </w:r>
      <w:r>
        <w:rPr>
          <w:color w:val="555555"/>
          <w:sz w:val="20"/>
        </w:rPr>
        <w:t>Note: CVE-2020-10148 is the API bypass, but SUNBURST itself is in the software — not a traditional 'vulnerability' in the CVE sense</w:t>
      </w:r>
    </w:p>
    <w:p>
      <w:r>
        <w:rPr>
          <w:b/>
          <w:color w:val="EE2207"/>
          <w:sz w:val="20"/>
        </w:rPr>
        <w:t xml:space="preserve">Step 3: </w:t>
      </w:r>
      <w:r>
        <w:rPr>
          <w:color w:val="555555"/>
          <w:sz w:val="20"/>
        </w:rPr>
        <w:t>Also search 'SolarWinds Orion' on nvd.nist.gov to see the full list of related CVEs discovered post-incident</w:t>
      </w:r>
    </w:p>
    <w:p>
      <w:r>
        <w:rPr>
          <w:b/>
          <w:color w:val="EE2207"/>
          <w:sz w:val="20"/>
        </w:rPr>
        <w:t xml:space="preserve">Step 4: </w:t>
      </w:r>
      <w:r>
        <w:rPr>
          <w:color w:val="555555"/>
          <w:sz w:val="20"/>
        </w:rPr>
        <w:t>Read CISA Emergency Directive 21-01 at cisa.gov — this was mandatory for ALL U.S. federal agencies</w:t>
      </w:r>
    </w:p>
    <w:p/>
    <w:p>
      <w:r>
        <w:rPr>
          <w:b/>
          <w:color w:val="1A1A2E"/>
          <w:sz w:val="26"/>
        </w:rPr>
        <w:t>HOW THE VULNERABILITY WAS PATCHED</w:t>
      </w:r>
    </w:p>
    <w:p>
      <w:pPr>
        <w:pStyle w:val="ListBullet"/>
      </w:pPr>
      <w:r>
        <w:rPr>
          <w:color w:val="555555"/>
          <w:sz w:val="20"/>
        </w:rPr>
        <w:t>SolarWinds released Orion hotfix 2020.2.1 HF1 on December 15, 2020 — addressed the immediate backdoor</w:t>
      </w:r>
    </w:p>
    <w:p>
      <w:pPr>
        <w:pStyle w:val="ListBullet"/>
      </w:pPr>
      <w:r>
        <w:rPr>
          <w:color w:val="555555"/>
          <w:sz w:val="20"/>
        </w:rPr>
        <w:t>SolarWinds released Orion hotfix 2020.2.1 HF2 on December 23, 2020 — comprehensive security remediation</w:t>
      </w:r>
    </w:p>
    <w:p>
      <w:pPr>
        <w:pStyle w:val="ListBullet"/>
      </w:pPr>
      <w:r>
        <w:rPr>
          <w:color w:val="555555"/>
          <w:sz w:val="20"/>
        </w:rPr>
        <w:t>CISA Emergency Directive 21-01 (December 13, 2020): All federal agencies ordered to immediately power off or disconnect ALL Orion instances</w:t>
      </w:r>
    </w:p>
    <w:p>
      <w:pPr>
        <w:pStyle w:val="ListBullet"/>
      </w:pPr>
      <w:r>
        <w:rPr>
          <w:color w:val="555555"/>
          <w:sz w:val="20"/>
        </w:rPr>
        <w:t>CISA required all agencies to report compromised systems and have Orion instances reviewed by CISA before being brought back online</w:t>
      </w:r>
    </w:p>
    <w:p>
      <w:pPr>
        <w:pStyle w:val="ListBullet"/>
      </w:pPr>
      <w:r>
        <w:rPr>
          <w:color w:val="555555"/>
          <w:sz w:val="20"/>
        </w:rPr>
        <w:t>Microsoft and GoDaddy collaborated with CISA to 'sinkhole' the SUNBURST C2 domain (avsvmcloud[.]com) — preventing attackers from issuing new commands</w:t>
      </w:r>
    </w:p>
    <w:p>
      <w:pPr>
        <w:pStyle w:val="ListBullet"/>
      </w:pPr>
      <w:r>
        <w:rPr>
          <w:color w:val="555555"/>
          <w:sz w:val="20"/>
        </w:rPr>
        <w:t>High-value targets (Treasury, DOJ, etc.) were directed to completely rebuild affected systems from scratch rather than just patch</w:t>
      </w:r>
    </w:p>
    <w:p>
      <w:pPr>
        <w:pStyle w:val="ListBullet"/>
      </w:pPr>
      <w:r>
        <w:rPr>
          <w:color w:val="555555"/>
          <w:sz w:val="20"/>
        </w:rPr>
        <w:t>All credentials, tokens, and certificates on systems that touched SolarWinds Orion had to be rotated/revoked</w:t>
      </w:r>
    </w:p>
    <w:p/>
    <w:p>
      <w:r>
        <w:rPr>
          <w:b/>
          <w:color w:val="1A1A2E"/>
          <w:sz w:val="26"/>
        </w:rPr>
        <w:t>HOW THE INCIDENT WAS CONTAINED</w:t>
      </w:r>
    </w:p>
    <w:p>
      <w:pPr>
        <w:pStyle w:val="ListBullet"/>
      </w:pPr>
      <w:r>
        <w:rPr>
          <w:color w:val="555555"/>
          <w:sz w:val="20"/>
        </w:rPr>
        <w:t>FireEye discovered the breach while investigating their own network — notified NSA, CISA, and FBI immediately</w:t>
      </w:r>
    </w:p>
    <w:p>
      <w:pPr>
        <w:pStyle w:val="ListBullet"/>
      </w:pPr>
      <w:r>
        <w:rPr>
          <w:color w:val="555555"/>
          <w:sz w:val="20"/>
        </w:rPr>
        <w:t>Microsoft, FireEye, and GoDaddy coordinated to seize control of avsvmcloud[.]com (the C2 domain) and redirect it to a sinkhole</w:t>
      </w:r>
    </w:p>
    <w:p>
      <w:pPr>
        <w:pStyle w:val="ListBullet"/>
      </w:pPr>
      <w:r>
        <w:rPr>
          <w:color w:val="555555"/>
          <w:sz w:val="20"/>
        </w:rPr>
        <w:t>The sinkhole allowed researchers to identify which organizations were infected by watching who 'phoned home' to the sinkhole</w:t>
      </w:r>
    </w:p>
    <w:p>
      <w:pPr>
        <w:pStyle w:val="ListBullet"/>
      </w:pPr>
      <w:r>
        <w:rPr>
          <w:color w:val="555555"/>
          <w:sz w:val="20"/>
        </w:rPr>
        <w:t>CISA stood up a 24/7 incident coordination center for the SolarWinds response</w:t>
      </w:r>
    </w:p>
    <w:p>
      <w:pPr>
        <w:pStyle w:val="ListBullet"/>
      </w:pPr>
      <w:r>
        <w:rPr>
          <w:color w:val="555555"/>
          <w:sz w:val="20"/>
        </w:rPr>
        <w:t>Approximately 18,000 organizations downloaded the malicious update; roughly 100 were actively exploited beyond the initial backdoor</w:t>
      </w:r>
    </w:p>
    <w:p>
      <w:pPr>
        <w:pStyle w:val="ListBullet"/>
      </w:pPr>
      <w:r>
        <w:rPr>
          <w:color w:val="555555"/>
          <w:sz w:val="20"/>
        </w:rPr>
        <w:t>The Cyber Unified Coordination Group (CUCG) — NSA, CISA, FBI, ODNI — coordinated the government response</w:t>
      </w:r>
    </w:p>
    <w:p/>
    <w:p>
      <w:r>
        <w:rPr>
          <w:b/>
          <w:color w:val="1A1A2E"/>
          <w:sz w:val="26"/>
        </w:rPr>
        <w:t>INCIDENT TIMELINE</w:t>
      </w:r>
    </w:p>
    <w:tbl>
      <w:tblPr>
        <w:tblStyle w:val="TableGrid"/>
        <w:tblW w:type="auto" w:w="0"/>
        <w:tblLook w:firstColumn="1" w:firstRow="1" w:lastColumn="0" w:lastRow="0" w:noHBand="0" w:noVBand="1" w:val="04A0"/>
      </w:tblPr>
      <w:tblGrid>
        <w:gridCol w:w="4536"/>
        <w:gridCol w:w="4536"/>
      </w:tblGrid>
      <w:tr>
        <w:tc>
          <w:tcPr>
            <w:tcW w:type="dxa" w:w="3168"/>
            <w:shd w:val="clear" w:color="auto" w:fill="1A1A2E"/>
          </w:tcPr>
          <w:p>
            <w:r>
              <w:rPr>
                <w:b/>
                <w:color w:val="FFFFFF"/>
                <w:sz w:val="18"/>
              </w:rPr>
              <w:t>DATE / PHASE</w:t>
            </w:r>
          </w:p>
        </w:tc>
        <w:tc>
          <w:tcPr>
            <w:tcW w:type="dxa" w:w="6480"/>
            <w:shd w:val="clear" w:color="auto" w:fill="1A1A2E"/>
          </w:tcPr>
          <w:p>
            <w:r>
              <w:rPr>
                <w:b/>
                <w:color w:val="FFFFFF"/>
                <w:sz w:val="18"/>
              </w:rPr>
              <w:t>EVENT</w:t>
            </w:r>
          </w:p>
        </w:tc>
      </w:tr>
      <w:tr>
        <w:tc>
          <w:tcPr>
            <w:tcW w:type="dxa" w:w="3168"/>
            <w:shd w:val="clear" w:color="auto" w:fill="F8F9FA"/>
          </w:tcPr>
          <w:p>
            <w:r>
              <w:rPr>
                <w:b/>
                <w:color w:val="EE2207"/>
                <w:sz w:val="18"/>
              </w:rPr>
              <w:t>Oct 2019</w:t>
            </w:r>
          </w:p>
        </w:tc>
        <w:tc>
          <w:tcPr>
            <w:tcW w:type="dxa" w:w="6480"/>
            <w:shd w:val="clear" w:color="auto" w:fill="F8F9FA"/>
          </w:tcPr>
          <w:p>
            <w:r>
              <w:rPr>
                <w:color w:val="555555"/>
                <w:sz w:val="18"/>
              </w:rPr>
              <w:t>Attackers first access SolarWinds build environment</w:t>
            </w:r>
          </w:p>
        </w:tc>
      </w:tr>
      <w:tr>
        <w:tc>
          <w:tcPr>
            <w:tcW w:type="dxa" w:w="3168"/>
            <w:shd w:val="clear" w:color="auto" w:fill="FFFFFF"/>
          </w:tcPr>
          <w:p>
            <w:r>
              <w:rPr>
                <w:b/>
                <w:color w:val="EE2207"/>
                <w:sz w:val="18"/>
              </w:rPr>
              <w:t>Feb 2020</w:t>
            </w:r>
          </w:p>
        </w:tc>
        <w:tc>
          <w:tcPr>
            <w:tcW w:type="dxa" w:w="6480"/>
            <w:shd w:val="clear" w:color="auto" w:fill="FFFFFF"/>
          </w:tcPr>
          <w:p>
            <w:r>
              <w:rPr>
                <w:color w:val="555555"/>
                <w:sz w:val="18"/>
              </w:rPr>
              <w:t>SUNBURST test code injected (later removed — testing their access)</w:t>
            </w:r>
          </w:p>
        </w:tc>
      </w:tr>
      <w:tr>
        <w:tc>
          <w:tcPr>
            <w:tcW w:type="dxa" w:w="3168"/>
            <w:shd w:val="clear" w:color="auto" w:fill="F8F9FA"/>
          </w:tcPr>
          <w:p>
            <w:r>
              <w:rPr>
                <w:b/>
                <w:color w:val="EE2207"/>
                <w:sz w:val="18"/>
              </w:rPr>
              <w:t>Mar 26, 2020</w:t>
            </w:r>
          </w:p>
        </w:tc>
        <w:tc>
          <w:tcPr>
            <w:tcW w:type="dxa" w:w="6480"/>
            <w:shd w:val="clear" w:color="auto" w:fill="F8F9FA"/>
          </w:tcPr>
          <w:p>
            <w:r>
              <w:rPr>
                <w:color w:val="555555"/>
                <w:sz w:val="18"/>
              </w:rPr>
              <w:t>Malicious Orion update (2019.4 HF5) officially released to customers</w:t>
            </w:r>
          </w:p>
        </w:tc>
      </w:tr>
      <w:tr>
        <w:tc>
          <w:tcPr>
            <w:tcW w:type="dxa" w:w="3168"/>
            <w:shd w:val="clear" w:color="auto" w:fill="FFFFFF"/>
          </w:tcPr>
          <w:p>
            <w:r>
              <w:rPr>
                <w:b/>
                <w:color w:val="EE2207"/>
                <w:sz w:val="18"/>
              </w:rPr>
              <w:t>Mar–Oct 2020</w:t>
            </w:r>
          </w:p>
        </w:tc>
        <w:tc>
          <w:tcPr>
            <w:tcW w:type="dxa" w:w="6480"/>
            <w:shd w:val="clear" w:color="auto" w:fill="FFFFFF"/>
          </w:tcPr>
          <w:p>
            <w:r>
              <w:rPr>
                <w:color w:val="555555"/>
                <w:sz w:val="18"/>
              </w:rPr>
              <w:t>Attackers silently access government networks; 9+ months undetected</w:t>
            </w:r>
          </w:p>
        </w:tc>
      </w:tr>
      <w:tr>
        <w:tc>
          <w:tcPr>
            <w:tcW w:type="dxa" w:w="3168"/>
            <w:shd w:val="clear" w:color="auto" w:fill="F8F9FA"/>
          </w:tcPr>
          <w:p>
            <w:r>
              <w:rPr>
                <w:b/>
                <w:color w:val="EE2207"/>
                <w:sz w:val="18"/>
              </w:rPr>
              <w:t>Nov 2020</w:t>
            </w:r>
          </w:p>
        </w:tc>
        <w:tc>
          <w:tcPr>
            <w:tcW w:type="dxa" w:w="6480"/>
            <w:shd w:val="clear" w:color="auto" w:fill="F8F9FA"/>
          </w:tcPr>
          <w:p>
            <w:r>
              <w:rPr>
                <w:color w:val="555555"/>
                <w:sz w:val="18"/>
              </w:rPr>
              <w:t>FireEye begins investigating their own breach</w:t>
            </w:r>
          </w:p>
        </w:tc>
      </w:tr>
      <w:tr>
        <w:tc>
          <w:tcPr>
            <w:tcW w:type="dxa" w:w="3168"/>
            <w:shd w:val="clear" w:color="auto" w:fill="FFFFFF"/>
          </w:tcPr>
          <w:p>
            <w:r>
              <w:rPr>
                <w:b/>
                <w:color w:val="EE2207"/>
                <w:sz w:val="18"/>
              </w:rPr>
              <w:t>Dec 8, 2020</w:t>
            </w:r>
          </w:p>
        </w:tc>
        <w:tc>
          <w:tcPr>
            <w:tcW w:type="dxa" w:w="6480"/>
            <w:shd w:val="clear" w:color="auto" w:fill="FFFFFF"/>
          </w:tcPr>
          <w:p>
            <w:r>
              <w:rPr>
                <w:color w:val="555555"/>
                <w:sz w:val="18"/>
              </w:rPr>
              <w:t>FireEye publicly discloses their own breach</w:t>
            </w:r>
          </w:p>
        </w:tc>
      </w:tr>
      <w:tr>
        <w:tc>
          <w:tcPr>
            <w:tcW w:type="dxa" w:w="3168"/>
            <w:shd w:val="clear" w:color="auto" w:fill="F8F9FA"/>
          </w:tcPr>
          <w:p>
            <w:r>
              <w:rPr>
                <w:b/>
                <w:color w:val="EE2207"/>
                <w:sz w:val="18"/>
              </w:rPr>
              <w:t>Dec 13, 2020</w:t>
            </w:r>
          </w:p>
        </w:tc>
        <w:tc>
          <w:tcPr>
            <w:tcW w:type="dxa" w:w="6480"/>
            <w:shd w:val="clear" w:color="auto" w:fill="F8F9FA"/>
          </w:tcPr>
          <w:p>
            <w:r>
              <w:rPr>
                <w:color w:val="555555"/>
                <w:sz w:val="18"/>
              </w:rPr>
              <w:t>SolarWinds supply chain attack publicly disclosed; CISA issues ED 21-01</w:t>
            </w:r>
          </w:p>
        </w:tc>
      </w:tr>
      <w:tr>
        <w:tc>
          <w:tcPr>
            <w:tcW w:type="dxa" w:w="3168"/>
            <w:shd w:val="clear" w:color="auto" w:fill="FFFFFF"/>
          </w:tcPr>
          <w:p>
            <w:r>
              <w:rPr>
                <w:b/>
                <w:color w:val="EE2207"/>
                <w:sz w:val="18"/>
              </w:rPr>
              <w:t>Dec 14, 2020</w:t>
            </w:r>
          </w:p>
        </w:tc>
        <w:tc>
          <w:tcPr>
            <w:tcW w:type="dxa" w:w="6480"/>
            <w:shd w:val="clear" w:color="auto" w:fill="FFFFFF"/>
          </w:tcPr>
          <w:p>
            <w:r>
              <w:rPr>
                <w:color w:val="555555"/>
                <w:sz w:val="18"/>
              </w:rPr>
              <w:t>C2 domain avsvmcloud.com sinkholed by Microsoft/GoDaddy/FireEye</w:t>
            </w:r>
          </w:p>
        </w:tc>
      </w:tr>
      <w:tr>
        <w:tc>
          <w:tcPr>
            <w:tcW w:type="dxa" w:w="3168"/>
            <w:shd w:val="clear" w:color="auto" w:fill="F8F9FA"/>
          </w:tcPr>
          <w:p>
            <w:r>
              <w:rPr>
                <w:b/>
                <w:color w:val="EE2207"/>
                <w:sz w:val="18"/>
              </w:rPr>
              <w:t>Dec 15–23, 2020</w:t>
            </w:r>
          </w:p>
        </w:tc>
        <w:tc>
          <w:tcPr>
            <w:tcW w:type="dxa" w:w="6480"/>
            <w:shd w:val="clear" w:color="auto" w:fill="F8F9FA"/>
          </w:tcPr>
          <w:p>
            <w:r>
              <w:rPr>
                <w:color w:val="555555"/>
                <w:sz w:val="18"/>
              </w:rPr>
              <w:t>SolarWinds releases HF1 and HF2 patches</w:t>
            </w:r>
          </w:p>
        </w:tc>
      </w:tr>
      <w:tr>
        <w:tc>
          <w:tcPr>
            <w:tcW w:type="dxa" w:w="3168"/>
            <w:shd w:val="clear" w:color="auto" w:fill="FFFFFF"/>
          </w:tcPr>
          <w:p>
            <w:r>
              <w:rPr>
                <w:b/>
                <w:color w:val="EE2207"/>
                <w:sz w:val="18"/>
              </w:rPr>
              <w:t>Jan 2021</w:t>
            </w:r>
          </w:p>
        </w:tc>
        <w:tc>
          <w:tcPr>
            <w:tcW w:type="dxa" w:w="6480"/>
            <w:shd w:val="clear" w:color="auto" w:fill="FFFFFF"/>
          </w:tcPr>
          <w:p>
            <w:r>
              <w:rPr>
                <w:color w:val="555555"/>
                <w:sz w:val="18"/>
              </w:rPr>
              <w:t>Microsoft reports their source code was accessed</w:t>
            </w:r>
          </w:p>
        </w:tc>
      </w:tr>
    </w:tbl>
    <w:p/>
    <w:p>
      <w:r>
        <w:rPr>
          <w:b/>
          <w:color w:val="EE2207"/>
          <w:sz w:val="26"/>
        </w:rPr>
        <w:t>"FROM HERE ON OUT" — WHAT EVERY ORGANIZATION MUST DO</w:t>
      </w:r>
    </w:p>
    <w:p>
      <w:pPr>
        <w:ind w:left="288"/>
        <w:shd w:val="clear" w:color="auto" w:fill="FFF3CD"/>
      </w:pPr>
      <w:r>
        <w:rPr>
          <w:b/>
          <w:color w:val="EE2207"/>
          <w:sz w:val="20"/>
        </w:rPr>
        <w:t xml:space="preserve">📌 NOTE:  </w:t>
      </w:r>
      <w:r>
        <w:rPr>
          <w:color w:val="7B4A00"/>
          <w:sz w:val="20"/>
        </w:rPr>
        <w:t>These are not suggestions. These are the controls that, if already in place, would have prevented or significantly reduced this breach.</w:t>
      </w:r>
    </w:p>
    <w:p/>
    <w:p>
      <w:pPr>
        <w:pStyle w:val="ListBullet"/>
      </w:pPr>
      <w:r>
        <w:rPr>
          <w:color w:val="555555"/>
          <w:sz w:val="20"/>
        </w:rPr>
        <w:t>MANDATE: Software Bill of Materials (SBOM) — every piece of software must declare ALL components it contains, so vulnerabilities can be found quickly</w:t>
      </w:r>
    </w:p>
    <w:p>
      <w:pPr>
        <w:pStyle w:val="ListBullet"/>
      </w:pPr>
      <w:r>
        <w:rPr>
          <w:color w:val="555555"/>
          <w:sz w:val="20"/>
        </w:rPr>
        <w:t>MANDATE: Zero Trust Architecture — even trusted software from trusted vendors must have limited, monitored access</w:t>
      </w:r>
    </w:p>
    <w:p>
      <w:pPr>
        <w:pStyle w:val="ListBullet"/>
      </w:pPr>
      <w:r>
        <w:rPr>
          <w:color w:val="555555"/>
          <w:sz w:val="20"/>
        </w:rPr>
        <w:t>MANDATE: Behavioral monitoring — signature-based tools failed here; detect anomalous behavior, not known-bad signatures</w:t>
      </w:r>
    </w:p>
    <w:p>
      <w:pPr>
        <w:pStyle w:val="ListBullet"/>
      </w:pPr>
      <w:r>
        <w:rPr>
          <w:color w:val="555555"/>
          <w:sz w:val="20"/>
        </w:rPr>
        <w:t>IMPLEMENT: Threat hunting program — proactively search for threats rather than waiting for alerts</w:t>
      </w:r>
    </w:p>
    <w:p>
      <w:pPr>
        <w:pStyle w:val="ListBullet"/>
      </w:pPr>
      <w:r>
        <w:rPr>
          <w:color w:val="555555"/>
          <w:sz w:val="20"/>
        </w:rPr>
        <w:t>IMPLEMENT: Network monitoring for DNS anomalies — SUNBURST used DNS for C2; unusual DNS patterns should trigger investigation</w:t>
      </w:r>
    </w:p>
    <w:p>
      <w:pPr>
        <w:pStyle w:val="ListBullet"/>
      </w:pPr>
      <w:r>
        <w:rPr>
          <w:color w:val="555555"/>
          <w:sz w:val="20"/>
        </w:rPr>
        <w:t>IMPLEMENT: Code signing AND integrity verification — verify not just that software is signed but that the signing key itself hasn't been compromised</w:t>
      </w:r>
    </w:p>
    <w:p>
      <w:pPr>
        <w:pStyle w:val="ListBullet"/>
      </w:pPr>
      <w:r>
        <w:rPr>
          <w:color w:val="555555"/>
          <w:sz w:val="20"/>
        </w:rPr>
        <w:t>CONSIDER: Third-party software access controls — monitoring tools like Orion should have limited network access even though they need visibility</w:t>
      </w:r>
    </w:p>
    <w:p>
      <w:pPr>
        <w:pStyle w:val="ListBullet"/>
      </w:pPr>
      <w:r>
        <w:rPr>
          <w:color w:val="555555"/>
          <w:sz w:val="20"/>
        </w:rPr>
        <w:t>CONSIDER: Executive Order 14028 (May 2021) now REQUIRES SBOM and Zero Trust for federal contractors — this is the law now</w:t>
      </w:r>
    </w:p>
    <w:p/>
    <w:p>
      <w:r>
        <w:rPr>
          <w:b/>
          <w:color w:val="1A1A2E"/>
          <w:sz w:val="26"/>
        </w:rPr>
        <w:t>STUDENT RESEARCH WORKSHEET</w:t>
      </w:r>
    </w:p>
    <w:p>
      <w:r>
        <w:rPr>
          <w:color w:val="555555"/>
          <w:sz w:val="20"/>
        </w:rPr>
        <w:t>Complete the following after researching the CVE and reading the references. Write in complete sentences.</w:t>
      </w:r>
    </w:p>
    <w:p/>
    <w:p>
      <w:r>
        <w:rPr>
          <w:b/>
          <w:color w:val="EE2207"/>
          <w:sz w:val="20"/>
        </w:rPr>
        <w:t xml:space="preserve">Question 1: </w:t>
      </w:r>
      <w:r>
        <w:rPr>
          <w:color w:val="555555"/>
          <w:sz w:val="20"/>
        </w:rPr>
        <w:t>What is the CVE number and CVSS score for this incident? If no CVE exists, what advisory or identifier applies? What does the CVSS score tell you about the severity?</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EE2207"/>
          <w:sz w:val="20"/>
        </w:rPr>
        <w:t xml:space="preserve">Question 2: </w:t>
      </w:r>
      <w:r>
        <w:rPr>
          <w:color w:val="555555"/>
          <w:sz w:val="20"/>
        </w:rPr>
        <w:t>In your own words, describe HOW the vulnerability worked — what exactly was the flaw that attackers exploited?</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EE2207"/>
          <w:sz w:val="20"/>
        </w:rPr>
        <w:t xml:space="preserve">Question 3: </w:t>
      </w:r>
      <w:r>
        <w:rPr>
          <w:color w:val="555555"/>
          <w:sz w:val="20"/>
        </w:rPr>
        <w:t>What was the official patch or fix? When was it released? How long after release did the breach occur (if applicable)?</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EE2207"/>
          <w:sz w:val="20"/>
        </w:rPr>
        <w:t xml:space="preserve">Question 4: </w:t>
      </w:r>
      <w:r>
        <w:rPr>
          <w:color w:val="555555"/>
          <w:sz w:val="20"/>
        </w:rPr>
        <w:t>How was the incident contained — who was involved, what actions were taken, and how long did containment take?</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EE2207"/>
          <w:sz w:val="20"/>
        </w:rPr>
        <w:t xml:space="preserve">Question 5: </w:t>
      </w:r>
      <w:r>
        <w:rPr>
          <w:color w:val="555555"/>
          <w:sz w:val="20"/>
        </w:rPr>
        <w:t>List the top 3 "From Here On Out" controls you believe are most critical. For each, explain WHY it would have made a difference in this specific incident.</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EE2207"/>
          <w:sz w:val="20"/>
        </w:rPr>
        <w:t xml:space="preserve">Question 6: </w:t>
      </w:r>
      <w:r>
        <w:rPr>
          <w:color w:val="555555"/>
          <w:sz w:val="20"/>
        </w:rPr>
        <w:t>Research question: Find ONE additional organization (not discussed in class) that suffered a similar attack vector. What happened to them?</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br w:type="page"/>
      </w:r>
    </w:p>
    <w:p>
      <w:pPr>
        <w:jc w:val="left"/>
      </w:pPr>
      <w:r>
        <w:rPr>
          <w:b/>
          <w:color w:val="EE2207"/>
          <w:sz w:val="36"/>
        </w:rPr>
        <w:t>WEEK 4 — EQUIFAX DATA BREACH (2017)</w:t>
      </w:r>
    </w:p>
    <w:p>
      <w:pPr>
        <w:ind w:left="288"/>
        <w:shd w:val="clear" w:color="auto" w:fill="FFF3CD"/>
      </w:pPr>
      <w:r>
        <w:rPr>
          <w:b/>
          <w:color w:val="EE2207"/>
          <w:sz w:val="20"/>
        </w:rPr>
        <w:t xml:space="preserve">📌 WEEK THEME:  </w:t>
      </w:r>
      <w:r>
        <w:rPr>
          <w:color w:val="1A1A2E"/>
          <w:sz w:val="20"/>
        </w:rPr>
        <w:t>Unpatched Vulnerability · 147 Million SSNs Stolen · 76-Day Silent Breach</w:t>
      </w:r>
    </w:p>
    <w:p/>
    <w:p>
      <w:r>
        <w:rPr>
          <w:b/>
          <w:color w:val="EE2207"/>
          <w:sz w:val="26"/>
        </w:rPr>
        <w:t>📢 WHAT YOU SHOULD EMPHASIZE TO YOUR STUDENTS THIS WEEK</w:t>
      </w:r>
    </w:p>
    <w:p>
      <w:pPr>
        <w:ind w:left="288" w:right="288"/>
        <w:shd w:val="clear" w:color="auto" w:fill="FFF3CD"/>
      </w:pPr>
      <w:r>
        <w:rPr>
          <w:color w:val="7B4A00"/>
          <w:sz w:val="20"/>
        </w:rPr>
        <w:t>📢 TELL YOUR STUDENTS:  TELL THEM: 'The Equifax breach was not sophisticated. It was not a nation-state. It was not a zero-day exploit. It was a known vulnerability with a patch available for 69 days. This is one of the most embarrassing security failures in history — and it exposed half the adult population of the United States. Basic security hygiene matters more than any advanced tool.'</w:t>
      </w:r>
    </w:p>
    <w:p>
      <w:pPr>
        <w:ind w:left="288" w:right="288"/>
        <w:shd w:val="clear" w:color="auto" w:fill="FFF3CD"/>
      </w:pPr>
      <w:r>
        <w:rPr>
          <w:color w:val="7B4A00"/>
          <w:sz w:val="20"/>
        </w:rPr>
        <w:t>📢 TELL YOUR STUDENTS:  TELL THEM: 'An expired SSL certificate on their traffic inspection tool meant that all encrypted malicious traffic went uninspected for 19 months. Attackers were sending data out the door in encrypted packets and nobody saw it. Manage your certificates. This is basic.'</w:t>
      </w:r>
    </w:p>
    <w:p>
      <w:pPr>
        <w:ind w:left="288" w:right="288"/>
        <w:shd w:val="clear" w:color="auto" w:fill="FFF3CD"/>
      </w:pPr>
      <w:r>
        <w:rPr>
          <w:color w:val="7B4A00"/>
          <w:sz w:val="20"/>
        </w:rPr>
        <w:t>📢 TELL YOUR STUDENTS:  TELL THEM: 'Attackers ran 9,000 database queries over 76 days and nobody noticed. That is not an advanced attack technique — that is a volume anomaly that any database activity monitoring tool would catch. You should be asking: why wasn't anyone watching?'</w:t>
      </w:r>
    </w:p>
    <w:p>
      <w:pPr>
        <w:ind w:left="288" w:right="288"/>
        <w:shd w:val="clear" w:color="auto" w:fill="FFF3CD"/>
      </w:pPr>
      <w:r>
        <w:rPr>
          <w:color w:val="7B4A00"/>
          <w:sz w:val="20"/>
        </w:rPr>
        <w:t>📢 TELL YOUR STUDENTS:  TELL THEM: 'Equifax executives sold stock after learning about the breach but before public disclosure. Three executives were investigated for insider trading. Cybersecurity incidents have legal consequences that reach far beyond the IT department.'</w:t>
      </w:r>
    </w:p>
    <w:p>
      <w:pPr>
        <w:ind w:left="288" w:right="288"/>
        <w:shd w:val="clear" w:color="auto" w:fill="FFF3CD"/>
      </w:pPr>
      <w:r>
        <w:rPr>
          <w:color w:val="7B4A00"/>
          <w:sz w:val="20"/>
        </w:rPr>
        <w:t>📢 TELL YOUR STUDENTS:  EMPHASIZE: Patch management urgency (72-hour SLA for critical CVEs), certificate lifecycle management, database activity monitoring, and the legal consequences of breach mishandling.</w:t>
      </w:r>
    </w:p>
    <w:p/>
    <w:p>
      <w:r>
        <w:rPr>
          <w:b/>
          <w:color w:val="1A1A2E"/>
          <w:sz w:val="26"/>
        </w:rPr>
        <w:t>ANTICIPATED STUDENT QUESTIONS &amp; YOUR ANSWERS</w:t>
      </w:r>
    </w:p>
    <w:p>
      <w:r>
        <w:rPr>
          <w:b/>
          <w:color w:val="1A1A2E"/>
          <w:sz w:val="22"/>
        </w:rPr>
        <w:t>Q: Why didn't they just apply the patch?</w:t>
      </w:r>
    </w:p>
    <w:p>
      <w:r>
        <w:rPr>
          <w:color w:val="555555"/>
          <w:sz w:val="20"/>
        </w:rPr>
        <w:t>A: Patch management at enterprise scale is harder than it sounds. Equifax had thousands of systems. But for a known, critical vulnerability affecting an internet-facing application, 69 days is inexcusable. Best practice is 24-72 hours for critical CVEs on perimeter systems.</w:t>
      </w:r>
    </w:p>
    <w:p/>
    <w:p>
      <w:r>
        <w:rPr>
          <w:b/>
          <w:color w:val="1A1A2E"/>
          <w:sz w:val="22"/>
        </w:rPr>
        <w:t>Q: How did 9,000 queries go unnoticed?</w:t>
      </w:r>
    </w:p>
    <w:p>
      <w:r>
        <w:rPr>
          <w:color w:val="555555"/>
          <w:sz w:val="20"/>
        </w:rPr>
        <w:t>A: They didn't have database activity monitoring (DAM) configured to alert on anomalous query volumes. Also, the expired SSL certificate meant their IDS couldn't inspect encrypted traffic. Multiple monitoring failures compounded each other.</w:t>
      </w:r>
    </w:p>
    <w:p/>
    <w:p>
      <w:r>
        <w:rPr>
          <w:b/>
          <w:color w:val="1A1A2E"/>
          <w:sz w:val="22"/>
        </w:rPr>
        <w:t>Q: Did anyone go to jail?</w:t>
      </w:r>
    </w:p>
    <w:p>
      <w:r>
        <w:rPr>
          <w:color w:val="555555"/>
          <w:sz w:val="20"/>
        </w:rPr>
        <w:t>A: The CEO resigned. Three executives were investigated for insider trading (selling stock before disclosure). One former executive was charged and convicted. Equifax paid $575M in fines and settlements. Jail time for corporate executives in data breaches remains rare but is increasing.</w:t>
      </w:r>
    </w:p>
    <w:p/>
    <w:p>
      <w:r>
        <w:rPr>
          <w:b/>
          <w:color w:val="1A1A2E"/>
          <w:sz w:val="26"/>
        </w:rPr>
        <w:t>EXECUTIVE SUMMARY GRADING RUBRIC</w:t>
      </w:r>
    </w:p>
    <w:tbl>
      <w:tblPr>
        <w:tblStyle w:val="TableGrid"/>
        <w:tblW w:type="auto" w:w="0"/>
        <w:tblLook w:firstColumn="1" w:firstRow="1" w:lastColumn="0" w:lastRow="0" w:noHBand="0" w:noVBand="1" w:val="04A0"/>
      </w:tblPr>
      <w:tblGrid>
        <w:gridCol w:w="2268"/>
        <w:gridCol w:w="2268"/>
        <w:gridCol w:w="2268"/>
        <w:gridCol w:w="2268"/>
      </w:tblGrid>
      <w:tr>
        <w:tc>
          <w:tcPr>
            <w:tcW w:type="dxa" w:w="2016"/>
            <w:shd w:val="clear" w:color="auto" w:fill="1A1A2E"/>
          </w:tcPr>
          <w:p>
            <w:r>
              <w:rPr>
                <w:b/>
                <w:color w:val="FFFFFF"/>
                <w:sz w:val="16"/>
              </w:rPr>
              <w:t>SECTION</w:t>
            </w:r>
          </w:p>
        </w:tc>
        <w:tc>
          <w:tcPr>
            <w:tcW w:type="dxa" w:w="2880"/>
            <w:shd w:val="clear" w:color="auto" w:fill="1A1A2E"/>
          </w:tcPr>
          <w:p>
            <w:r>
              <w:rPr>
                <w:b/>
                <w:color w:val="FFFFFF"/>
                <w:sz w:val="16"/>
              </w:rPr>
              <w:t>EXCELLENT (90-100)</w:t>
            </w:r>
          </w:p>
        </w:tc>
        <w:tc>
          <w:tcPr>
            <w:tcW w:type="dxa" w:w="2592"/>
            <w:shd w:val="clear" w:color="auto" w:fill="1A1A2E"/>
          </w:tcPr>
          <w:p>
            <w:r>
              <w:rPr>
                <w:b/>
                <w:color w:val="FFFFFF"/>
                <w:sz w:val="16"/>
              </w:rPr>
              <w:t>SATISFACTORY (70-89)</w:t>
            </w:r>
          </w:p>
        </w:tc>
        <w:tc>
          <w:tcPr>
            <w:tcW w:type="dxa" w:w="2160"/>
            <w:shd w:val="clear" w:color="auto" w:fill="1A1A2E"/>
          </w:tcPr>
          <w:p>
            <w:r>
              <w:rPr>
                <w:b/>
                <w:color w:val="FFFFFF"/>
                <w:sz w:val="16"/>
              </w:rPr>
              <w:t>NEEDS WORK (&lt;70)</w:t>
            </w:r>
          </w:p>
        </w:tc>
      </w:tr>
      <w:tr>
        <w:tc>
          <w:tcPr>
            <w:tcW w:type="dxa" w:w="2016"/>
            <w:shd w:val="clear" w:color="auto" w:fill="F8F9FA"/>
          </w:tcPr>
          <w:p>
            <w:r>
              <w:rPr>
                <w:b/>
                <w:color w:val="1A1A2E"/>
                <w:sz w:val="16"/>
              </w:rPr>
              <w:t>Incident Overview</w:t>
            </w:r>
          </w:p>
        </w:tc>
        <w:tc>
          <w:tcPr>
            <w:tcW w:type="dxa" w:w="2880"/>
            <w:shd w:val="clear" w:color="auto" w:fill="F8F9FA"/>
          </w:tcPr>
          <w:p>
            <w:r>
              <w:rPr>
                <w:color w:val="007A33"/>
                <w:sz w:val="16"/>
              </w:rPr>
              <w:t>Accurate, complete, concise. Non-technical reader fully understands.</w:t>
            </w:r>
          </w:p>
        </w:tc>
        <w:tc>
          <w:tcPr>
            <w:tcW w:type="dxa" w:w="2592"/>
            <w:shd w:val="clear" w:color="auto" w:fill="F8F9FA"/>
          </w:tcPr>
          <w:p>
            <w:r>
              <w:rPr>
                <w:color w:val="B86B00"/>
                <w:sz w:val="16"/>
              </w:rPr>
              <w:t>Mostly accurate with minor gaps.</w:t>
            </w:r>
          </w:p>
        </w:tc>
        <w:tc>
          <w:tcPr>
            <w:tcW w:type="dxa" w:w="2160"/>
            <w:shd w:val="clear" w:color="auto" w:fill="F8F9FA"/>
          </w:tcPr>
          <w:p>
            <w:r>
              <w:rPr>
                <w:color w:val="990000"/>
                <w:sz w:val="16"/>
              </w:rPr>
              <w:t>Vague, incomplete or inaccurate.</w:t>
            </w:r>
          </w:p>
        </w:tc>
      </w:tr>
      <w:tr>
        <w:tc>
          <w:tcPr>
            <w:tcW w:type="dxa" w:w="2016"/>
            <w:shd w:val="clear" w:color="auto" w:fill="FFFFFF"/>
          </w:tcPr>
          <w:p>
            <w:r>
              <w:rPr>
                <w:b/>
                <w:color w:val="1A1A2E"/>
                <w:sz w:val="16"/>
              </w:rPr>
              <w:t>CIA Triad</w:t>
            </w:r>
          </w:p>
        </w:tc>
        <w:tc>
          <w:tcPr>
            <w:tcW w:type="dxa" w:w="2880"/>
            <w:shd w:val="clear" w:color="auto" w:fill="FFFFFF"/>
          </w:tcPr>
          <w:p>
            <w:r>
              <w:rPr>
                <w:color w:val="007A33"/>
                <w:sz w:val="16"/>
              </w:rPr>
              <w:t>All 3 pillars addressed with specific evidence from incident.</w:t>
            </w:r>
          </w:p>
        </w:tc>
        <w:tc>
          <w:tcPr>
            <w:tcW w:type="dxa" w:w="2592"/>
            <w:shd w:val="clear" w:color="auto" w:fill="FFFFFF"/>
          </w:tcPr>
          <w:p>
            <w:r>
              <w:rPr>
                <w:color w:val="B86B00"/>
                <w:sz w:val="16"/>
              </w:rPr>
              <w:t>At least 2 pillars with some evidence.</w:t>
            </w:r>
          </w:p>
        </w:tc>
        <w:tc>
          <w:tcPr>
            <w:tcW w:type="dxa" w:w="2160"/>
            <w:shd w:val="clear" w:color="auto" w:fill="FFFFFF"/>
          </w:tcPr>
          <w:p>
            <w:r>
              <w:rPr>
                <w:color w:val="990000"/>
                <w:sz w:val="16"/>
              </w:rPr>
              <w:t>Missing pillars or no evidence cited.</w:t>
            </w:r>
          </w:p>
        </w:tc>
      </w:tr>
      <w:tr>
        <w:tc>
          <w:tcPr>
            <w:tcW w:type="dxa" w:w="2016"/>
            <w:shd w:val="clear" w:color="auto" w:fill="F8F9FA"/>
          </w:tcPr>
          <w:p>
            <w:r>
              <w:rPr>
                <w:b/>
                <w:color w:val="1A1A2E"/>
                <w:sz w:val="16"/>
              </w:rPr>
              <w:t>Kill Chain</w:t>
            </w:r>
          </w:p>
        </w:tc>
        <w:tc>
          <w:tcPr>
            <w:tcW w:type="dxa" w:w="2880"/>
            <w:shd w:val="clear" w:color="auto" w:fill="F8F9FA"/>
          </w:tcPr>
          <w:p>
            <w:r>
              <w:rPr>
                <w:color w:val="007A33"/>
                <w:sz w:val="16"/>
              </w:rPr>
              <w:t>All 7 phases mapped with specific incident details.</w:t>
            </w:r>
          </w:p>
        </w:tc>
        <w:tc>
          <w:tcPr>
            <w:tcW w:type="dxa" w:w="2592"/>
            <w:shd w:val="clear" w:color="auto" w:fill="F8F9FA"/>
          </w:tcPr>
          <w:p>
            <w:r>
              <w:rPr>
                <w:color w:val="B86B00"/>
                <w:sz w:val="16"/>
              </w:rPr>
              <w:t>5+ phases with reasonable detail.</w:t>
            </w:r>
          </w:p>
        </w:tc>
        <w:tc>
          <w:tcPr>
            <w:tcW w:type="dxa" w:w="2160"/>
            <w:shd w:val="clear" w:color="auto" w:fill="F8F9FA"/>
          </w:tcPr>
          <w:p>
            <w:r>
              <w:rPr>
                <w:color w:val="990000"/>
                <w:sz w:val="16"/>
              </w:rPr>
              <w:t>Fewer than 5 phases or very vague.</w:t>
            </w:r>
          </w:p>
        </w:tc>
      </w:tr>
      <w:tr>
        <w:tc>
          <w:tcPr>
            <w:tcW w:type="dxa" w:w="2016"/>
            <w:shd w:val="clear" w:color="auto" w:fill="FFFFFF"/>
          </w:tcPr>
          <w:p>
            <w:r>
              <w:rPr>
                <w:b/>
                <w:color w:val="1A1A2E"/>
                <w:sz w:val="16"/>
              </w:rPr>
              <w:t>MITRE ATT&amp;CK</w:t>
            </w:r>
          </w:p>
        </w:tc>
        <w:tc>
          <w:tcPr>
            <w:tcW w:type="dxa" w:w="2880"/>
            <w:shd w:val="clear" w:color="auto" w:fill="FFFFFF"/>
          </w:tcPr>
          <w:p>
            <w:r>
              <w:rPr>
                <w:color w:val="007A33"/>
                <w:sz w:val="16"/>
              </w:rPr>
              <w:t>3+ techniques with IDs, names, and plain-English explanation.</w:t>
            </w:r>
          </w:p>
        </w:tc>
        <w:tc>
          <w:tcPr>
            <w:tcW w:type="dxa" w:w="2592"/>
            <w:shd w:val="clear" w:color="auto" w:fill="FFFFFF"/>
          </w:tcPr>
          <w:p>
            <w:r>
              <w:rPr>
                <w:color w:val="B86B00"/>
                <w:sz w:val="16"/>
              </w:rPr>
              <w:t>2 techniques with basic explanation.</w:t>
            </w:r>
          </w:p>
        </w:tc>
        <w:tc>
          <w:tcPr>
            <w:tcW w:type="dxa" w:w="2160"/>
            <w:shd w:val="clear" w:color="auto" w:fill="FFFFFF"/>
          </w:tcPr>
          <w:p>
            <w:r>
              <w:rPr>
                <w:color w:val="990000"/>
                <w:sz w:val="16"/>
              </w:rPr>
              <w:t>Fewer than 2 or no technique IDs.</w:t>
            </w:r>
          </w:p>
        </w:tc>
      </w:tr>
      <w:tr>
        <w:tc>
          <w:tcPr>
            <w:tcW w:type="dxa" w:w="2016"/>
            <w:shd w:val="clear" w:color="auto" w:fill="F8F9FA"/>
          </w:tcPr>
          <w:p>
            <w:r>
              <w:rPr>
                <w:b/>
                <w:color w:val="1A1A2E"/>
                <w:sz w:val="16"/>
              </w:rPr>
              <w:t>NIST CSF</w:t>
            </w:r>
          </w:p>
        </w:tc>
        <w:tc>
          <w:tcPr>
            <w:tcW w:type="dxa" w:w="2880"/>
            <w:shd w:val="clear" w:color="auto" w:fill="F8F9FA"/>
          </w:tcPr>
          <w:p>
            <w:r>
              <w:rPr>
                <w:color w:val="007A33"/>
                <w:sz w:val="16"/>
              </w:rPr>
              <w:t>All 5 functions analyzed with specific failures AND fixes.</w:t>
            </w:r>
          </w:p>
        </w:tc>
        <w:tc>
          <w:tcPr>
            <w:tcW w:type="dxa" w:w="2592"/>
            <w:shd w:val="clear" w:color="auto" w:fill="F8F9FA"/>
          </w:tcPr>
          <w:p>
            <w:r>
              <w:rPr>
                <w:color w:val="B86B00"/>
                <w:sz w:val="16"/>
              </w:rPr>
              <w:t>3+ functions with some analysis.</w:t>
            </w:r>
          </w:p>
        </w:tc>
        <w:tc>
          <w:tcPr>
            <w:tcW w:type="dxa" w:w="2160"/>
            <w:shd w:val="clear" w:color="auto" w:fill="F8F9FA"/>
          </w:tcPr>
          <w:p>
            <w:r>
              <w:rPr>
                <w:color w:val="990000"/>
                <w:sz w:val="16"/>
              </w:rPr>
              <w:t>Fewer than 3 or no specific failures.</w:t>
            </w:r>
          </w:p>
        </w:tc>
      </w:tr>
      <w:tr>
        <w:tc>
          <w:tcPr>
            <w:tcW w:type="dxa" w:w="2016"/>
            <w:shd w:val="clear" w:color="auto" w:fill="FFFFFF"/>
          </w:tcPr>
          <w:p>
            <w:r>
              <w:rPr>
                <w:b/>
                <w:color w:val="1A1A2E"/>
                <w:sz w:val="16"/>
              </w:rPr>
              <w:t>Pentest Phases</w:t>
            </w:r>
          </w:p>
        </w:tc>
        <w:tc>
          <w:tcPr>
            <w:tcW w:type="dxa" w:w="2880"/>
            <w:shd w:val="clear" w:color="auto" w:fill="FFFFFF"/>
          </w:tcPr>
          <w:p>
            <w:r>
              <w:rPr>
                <w:color w:val="007A33"/>
                <w:sz w:val="16"/>
              </w:rPr>
              <w:t>All 5 phases mapped with specific incident actions.</w:t>
            </w:r>
          </w:p>
        </w:tc>
        <w:tc>
          <w:tcPr>
            <w:tcW w:type="dxa" w:w="2592"/>
            <w:shd w:val="clear" w:color="auto" w:fill="FFFFFF"/>
          </w:tcPr>
          <w:p>
            <w:r>
              <w:rPr>
                <w:color w:val="B86B00"/>
                <w:sz w:val="16"/>
              </w:rPr>
              <w:t>3+ phases with evidence.</w:t>
            </w:r>
          </w:p>
        </w:tc>
        <w:tc>
          <w:tcPr>
            <w:tcW w:type="dxa" w:w="2160"/>
            <w:shd w:val="clear" w:color="auto" w:fill="FFFFFF"/>
          </w:tcPr>
          <w:p>
            <w:r>
              <w:rPr>
                <w:color w:val="990000"/>
                <w:sz w:val="16"/>
              </w:rPr>
              <w:t>Fewer than 3 or too generic.</w:t>
            </w:r>
          </w:p>
        </w:tc>
      </w:tr>
      <w:tr>
        <w:tc>
          <w:tcPr>
            <w:tcW w:type="dxa" w:w="2016"/>
            <w:shd w:val="clear" w:color="auto" w:fill="F8F9FA"/>
          </w:tcPr>
          <w:p>
            <w:r>
              <w:rPr>
                <w:b/>
                <w:color w:val="1A1A2E"/>
                <w:sz w:val="16"/>
              </w:rPr>
              <w:t>Recommendations</w:t>
            </w:r>
          </w:p>
        </w:tc>
        <w:tc>
          <w:tcPr>
            <w:tcW w:type="dxa" w:w="2880"/>
            <w:shd w:val="clear" w:color="auto" w:fill="F8F9FA"/>
          </w:tcPr>
          <w:p>
            <w:r>
              <w:rPr>
                <w:color w:val="007A33"/>
                <w:sz w:val="16"/>
              </w:rPr>
              <w:t>5 specific, actionable recommendations with clear rationale.</w:t>
            </w:r>
          </w:p>
        </w:tc>
        <w:tc>
          <w:tcPr>
            <w:tcW w:type="dxa" w:w="2592"/>
            <w:shd w:val="clear" w:color="auto" w:fill="F8F9FA"/>
          </w:tcPr>
          <w:p>
            <w:r>
              <w:rPr>
                <w:color w:val="B86B00"/>
                <w:sz w:val="16"/>
              </w:rPr>
              <w:t>3-4 recommendations, mostly specific.</w:t>
            </w:r>
          </w:p>
        </w:tc>
        <w:tc>
          <w:tcPr>
            <w:tcW w:type="dxa" w:w="2160"/>
            <w:shd w:val="clear" w:color="auto" w:fill="F8F9FA"/>
          </w:tcPr>
          <w:p>
            <w:r>
              <w:rPr>
                <w:color w:val="990000"/>
                <w:sz w:val="16"/>
              </w:rPr>
              <w:t>Vague or fewer than 3.</w:t>
            </w:r>
          </w:p>
        </w:tc>
      </w:tr>
      <w:tr>
        <w:tc>
          <w:tcPr>
            <w:tcW w:type="dxa" w:w="2016"/>
            <w:shd w:val="clear" w:color="auto" w:fill="FFFFFF"/>
          </w:tcPr>
          <w:p>
            <w:r>
              <w:rPr>
                <w:b/>
                <w:color w:val="1A1A2E"/>
                <w:sz w:val="16"/>
              </w:rPr>
              <w:t>Conclusion</w:t>
            </w:r>
          </w:p>
        </w:tc>
        <w:tc>
          <w:tcPr>
            <w:tcW w:type="dxa" w:w="2880"/>
            <w:shd w:val="clear" w:color="auto" w:fill="FFFFFF"/>
          </w:tcPr>
          <w:p>
            <w:r>
              <w:rPr>
                <w:color w:val="007A33"/>
                <w:sz w:val="16"/>
              </w:rPr>
              <w:t>Synthesizes all frameworks into a clear, memorable takeaway.</w:t>
            </w:r>
          </w:p>
        </w:tc>
        <w:tc>
          <w:tcPr>
            <w:tcW w:type="dxa" w:w="2592"/>
            <w:shd w:val="clear" w:color="auto" w:fill="FFFFFF"/>
          </w:tcPr>
          <w:p>
            <w:r>
              <w:rPr>
                <w:color w:val="B86B00"/>
                <w:sz w:val="16"/>
              </w:rPr>
              <w:t>Summarizes main points adequately.</w:t>
            </w:r>
          </w:p>
        </w:tc>
        <w:tc>
          <w:tcPr>
            <w:tcW w:type="dxa" w:w="2160"/>
            <w:shd w:val="clear" w:color="auto" w:fill="FFFFFF"/>
          </w:tcPr>
          <w:p>
            <w:r>
              <w:rPr>
                <w:color w:val="990000"/>
                <w:sz w:val="16"/>
              </w:rPr>
              <w:t>Missing or just repeats overview.</w:t>
            </w:r>
          </w:p>
        </w:tc>
      </w:tr>
    </w:tbl>
    <w:p/>
    <w:p>
      <w:r>
        <w:br w:type="page"/>
      </w:r>
    </w:p>
    <w:p>
      <w:pPr>
        <w:jc w:val="left"/>
      </w:pPr>
      <w:r>
        <w:rPr>
          <w:b/>
          <w:color w:val="EE2207"/>
          <w:sz w:val="36"/>
        </w:rPr>
        <w:t>CVE DEEP DIVE — RESEARCH ACTIVITY</w:t>
      </w:r>
    </w:p>
    <w:p>
      <w:pPr>
        <w:ind w:left="288"/>
        <w:shd w:val="clear" w:color="auto" w:fill="E8F4FD"/>
      </w:pPr>
      <w:r>
        <w:rPr>
          <w:b/>
          <w:color w:val="EE2207"/>
          <w:sz w:val="20"/>
        </w:rPr>
        <w:t xml:space="preserve">🎯 STUDENT TASK:  </w:t>
      </w:r>
      <w:r>
        <w:rPr>
          <w:color w:val="1A1A2E"/>
          <w:sz w:val="20"/>
        </w:rPr>
        <w:t>Research the CVE (or CISA advisory) below, understand how the vulnerability was patched and contained, then complete the worksheet. Use nvd.nist.gov, cisa.gov, and the provided references.</w:t>
      </w:r>
    </w:p>
    <w:p/>
    <w:p>
      <w:r>
        <w:rPr>
          <w:b/>
          <w:color w:val="1A1A2E"/>
          <w:sz w:val="26"/>
        </w:rPr>
        <w:t>PRIMARY VULNERABILITY / ADVISORY</w:t>
      </w:r>
    </w:p>
    <w:p>
      <w:pPr>
        <w:shd w:val="clear" w:color="auto" w:fill="1A1A2E"/>
        <w:ind w:left="288" w:right="288"/>
      </w:pPr>
      <w:r>
        <w:rPr>
          <w:b/>
          <w:color w:val="EE2207"/>
          <w:sz w:val="22"/>
        </w:rPr>
        <w:t xml:space="preserve">CVE / IDENTIFIER:  </w:t>
      </w:r>
      <w:r>
        <w:rPr>
          <w:color w:val="FFFFFF"/>
          <w:sz w:val="22"/>
        </w:rPr>
        <w:t>CVE-2017-5638 — Apache Struts 2 Remote Code Execution via Content-Type header (CVSS 10.0 CRITICAL)</w:t>
      </w:r>
    </w:p>
    <w:p/>
    <w:p>
      <w:pPr>
        <w:ind w:left="288"/>
        <w:shd w:val="clear" w:color="auto" w:fill="FFF3CD"/>
      </w:pPr>
      <w:r>
        <w:rPr>
          <w:b/>
          <w:color w:val="EE2207"/>
          <w:sz w:val="20"/>
        </w:rPr>
        <w:t xml:space="preserve">📊 CVSS SCORE:  </w:t>
      </w:r>
      <w:r>
        <w:rPr>
          <w:color w:val="7B4A00"/>
          <w:sz w:val="20"/>
        </w:rPr>
        <w:t>CVSS v3.0 Score: 10.0 CRITICAL</w:t>
        <w:br/>
        <w:t>Attack Vector: NETWORK | Attack Complexity: LOW | No Auth Required | User Interaction: NONE</w:t>
        <w:br/>
        <w:t>Impact: COMPLETE (Confidentiality, Integrity, Availability all compromised)</w:t>
      </w:r>
    </w:p>
    <w:p/>
    <w:p>
      <w:r>
        <w:rPr>
          <w:b/>
          <w:color w:val="1A1A2E"/>
          <w:sz w:val="26"/>
        </w:rPr>
        <w:t>ADVISORIES &amp; RESOURCES TO RESEARCH</w:t>
      </w:r>
    </w:p>
    <w:tbl>
      <w:tblPr>
        <w:tblStyle w:val="TableGrid"/>
        <w:tblW w:type="auto" w:w="0"/>
        <w:tblLook w:firstColumn="1" w:firstRow="1" w:lastColumn="0" w:lastRow="0" w:noHBand="0" w:noVBand="1" w:val="04A0"/>
      </w:tblPr>
      <w:tblGrid>
        <w:gridCol w:w="3024"/>
        <w:gridCol w:w="3024"/>
        <w:gridCol w:w="3024"/>
      </w:tblGrid>
      <w:tr>
        <w:tc>
          <w:tcPr>
            <w:tcW w:type="dxa" w:w="2160"/>
            <w:shd w:val="clear" w:color="auto" w:fill="1A1A2E"/>
          </w:tcPr>
          <w:p>
            <w:r>
              <w:rPr>
                <w:b/>
                <w:color w:val="FFFFFF"/>
                <w:sz w:val="18"/>
              </w:rPr>
              <w:t>IDENTIFIER</w:t>
            </w:r>
          </w:p>
        </w:tc>
        <w:tc>
          <w:tcPr>
            <w:tcW w:type="dxa" w:w="3600"/>
            <w:shd w:val="clear" w:color="auto" w:fill="1A1A2E"/>
          </w:tcPr>
          <w:p>
            <w:r>
              <w:rPr>
                <w:b/>
                <w:color w:val="FFFFFF"/>
                <w:sz w:val="18"/>
              </w:rPr>
              <w:t>DESCRIPTION</w:t>
            </w:r>
          </w:p>
        </w:tc>
        <w:tc>
          <w:tcPr>
            <w:tcW w:type="dxa" w:w="3888"/>
            <w:shd w:val="clear" w:color="auto" w:fill="1A1A2E"/>
          </w:tcPr>
          <w:p>
            <w:r>
              <w:rPr>
                <w:b/>
                <w:color w:val="FFFFFF"/>
                <w:sz w:val="18"/>
              </w:rPr>
              <w:t>WHERE TO FIND IT</w:t>
            </w:r>
          </w:p>
        </w:tc>
      </w:tr>
      <w:tr>
        <w:tc>
          <w:tcPr>
            <w:tcW w:type="dxa" w:w="2160"/>
            <w:shd w:val="clear" w:color="auto" w:fill="F8F9FA"/>
          </w:tcPr>
          <w:p>
            <w:r>
              <w:rPr>
                <w:b/>
                <w:color w:val="EE2207"/>
                <w:sz w:val="18"/>
              </w:rPr>
              <w:t>CVE-2017-5638</w:t>
            </w:r>
          </w:p>
        </w:tc>
        <w:tc>
          <w:tcPr>
            <w:tcW w:type="dxa" w:w="3600"/>
            <w:shd w:val="clear" w:color="auto" w:fill="F8F9FA"/>
          </w:tcPr>
          <w:p>
            <w:r>
              <w:rPr>
                <w:color w:val="1A1A2E"/>
                <w:sz w:val="18"/>
              </w:rPr>
              <w:t>Apache Struts 2 RCE — the exact CVE that caused the breach</w:t>
            </w:r>
          </w:p>
        </w:tc>
        <w:tc>
          <w:tcPr>
            <w:tcW w:type="dxa" w:w="3888"/>
            <w:shd w:val="clear" w:color="auto" w:fill="F8F9FA"/>
          </w:tcPr>
          <w:p>
            <w:r>
              <w:rPr>
                <w:color w:val="555555"/>
                <w:sz w:val="16"/>
              </w:rPr>
              <w:t>nvd.nist.gov/vuln/detail/CVE-2017-5638</w:t>
            </w:r>
          </w:p>
        </w:tc>
      </w:tr>
      <w:tr>
        <w:tc>
          <w:tcPr>
            <w:tcW w:type="dxa" w:w="2160"/>
            <w:shd w:val="clear" w:color="auto" w:fill="FFFFFF"/>
          </w:tcPr>
          <w:p>
            <w:r>
              <w:rPr>
                <w:b/>
                <w:color w:val="EE2207"/>
                <w:sz w:val="18"/>
              </w:rPr>
              <w:t>Apache S2-045</w:t>
            </w:r>
          </w:p>
        </w:tc>
        <w:tc>
          <w:tcPr>
            <w:tcW w:type="dxa" w:w="3600"/>
            <w:shd w:val="clear" w:color="auto" w:fill="FFFFFF"/>
          </w:tcPr>
          <w:p>
            <w:r>
              <w:rPr>
                <w:color w:val="1A1A2E"/>
                <w:sz w:val="18"/>
              </w:rPr>
              <w:t>Apache Struts Security Bulletin with patch instructions</w:t>
            </w:r>
          </w:p>
        </w:tc>
        <w:tc>
          <w:tcPr>
            <w:tcW w:type="dxa" w:w="3888"/>
            <w:shd w:val="clear" w:color="auto" w:fill="FFFFFF"/>
          </w:tcPr>
          <w:p>
            <w:r>
              <w:rPr>
                <w:color w:val="555555"/>
                <w:sz w:val="16"/>
              </w:rPr>
              <w:t>struts.apache.org/security/security-bulletins (search S2-045)</w:t>
            </w:r>
          </w:p>
        </w:tc>
      </w:tr>
      <w:tr>
        <w:tc>
          <w:tcPr>
            <w:tcW w:type="dxa" w:w="2160"/>
            <w:shd w:val="clear" w:color="auto" w:fill="F8F9FA"/>
          </w:tcPr>
          <w:p>
            <w:r>
              <w:rPr>
                <w:b/>
                <w:color w:val="EE2207"/>
                <w:sz w:val="18"/>
              </w:rPr>
              <w:t>CISA KEV Catalog</w:t>
            </w:r>
          </w:p>
        </w:tc>
        <w:tc>
          <w:tcPr>
            <w:tcW w:type="dxa" w:w="3600"/>
            <w:shd w:val="clear" w:color="auto" w:fill="F8F9FA"/>
          </w:tcPr>
          <w:p>
            <w:r>
              <w:rPr>
                <w:color w:val="1A1A2E"/>
                <w:sz w:val="18"/>
              </w:rPr>
              <w:t>Known Exploited Vulnerabilities — CVE-2017-5638 is listed</w:t>
            </w:r>
          </w:p>
        </w:tc>
        <w:tc>
          <w:tcPr>
            <w:tcW w:type="dxa" w:w="3888"/>
            <w:shd w:val="clear" w:color="auto" w:fill="F8F9FA"/>
          </w:tcPr>
          <w:p>
            <w:r>
              <w:rPr>
                <w:color w:val="555555"/>
                <w:sz w:val="16"/>
              </w:rPr>
              <w:t>cisa.gov/known-exploited-vulnerabilities-catalog</w:t>
            </w:r>
          </w:p>
        </w:tc>
      </w:tr>
    </w:tbl>
    <w:p/>
    <w:p>
      <w:r>
        <w:rPr>
          <w:b/>
          <w:color w:val="1A1A2E"/>
          <w:sz w:val="26"/>
        </w:rPr>
        <w:t>STEP-BY-STEP RESEARCH INSTRUCTIONS</w:t>
      </w:r>
    </w:p>
    <w:p>
      <w:r>
        <w:rPr>
          <w:b/>
          <w:color w:val="EE2207"/>
          <w:sz w:val="20"/>
        </w:rPr>
        <w:t xml:space="preserve">Step 1: </w:t>
      </w:r>
      <w:r>
        <w:rPr>
          <w:color w:val="555555"/>
          <w:sz w:val="20"/>
        </w:rPr>
        <w:t>Go to nvd.nist.gov → search 'CVE-2017-5638' — this is the EXACT CVE attackers used</w:t>
      </w:r>
    </w:p>
    <w:p>
      <w:r>
        <w:rPr>
          <w:b/>
          <w:color w:val="EE2207"/>
          <w:sz w:val="20"/>
        </w:rPr>
        <w:t xml:space="preserve">Step 2: </w:t>
      </w:r>
      <w:r>
        <w:rPr>
          <w:color w:val="555555"/>
          <w:sz w:val="20"/>
        </w:rPr>
        <w:t>Read the full description: note the CVSS score (10.0), the attack vector (Network), and the impact (Complete system compromise)</w:t>
      </w:r>
    </w:p>
    <w:p>
      <w:r>
        <w:rPr>
          <w:b/>
          <w:color w:val="EE2207"/>
          <w:sz w:val="20"/>
        </w:rPr>
        <w:t xml:space="preserve">Step 3: </w:t>
      </w:r>
      <w:r>
        <w:rPr>
          <w:color w:val="555555"/>
          <w:sz w:val="20"/>
        </w:rPr>
        <w:t>Click the References tab — find the Apache S2-045 bulletin and the original researcher disclosure</w:t>
      </w:r>
    </w:p>
    <w:p>
      <w:r>
        <w:rPr>
          <w:b/>
          <w:color w:val="EE2207"/>
          <w:sz w:val="20"/>
        </w:rPr>
        <w:t xml:space="preserve">Step 4: </w:t>
      </w:r>
      <w:r>
        <w:rPr>
          <w:color w:val="555555"/>
          <w:sz w:val="20"/>
        </w:rPr>
        <w:t>Go to cisa.gov/known-exploited-vulnerabilities-catalog → search 'CVE-2017-5638' — note it is flagged as actively exploited</w:t>
      </w:r>
    </w:p>
    <w:p>
      <w:r>
        <w:rPr>
          <w:b/>
          <w:color w:val="EE2207"/>
          <w:sz w:val="20"/>
        </w:rPr>
        <w:t xml:space="preserve">Step 5: </w:t>
      </w:r>
      <w:r>
        <w:rPr>
          <w:color w:val="555555"/>
          <w:sz w:val="20"/>
        </w:rPr>
        <w:t>Research question: The patch was released March 7, 2017. Equifax was breached May 13, 2017. That is 67 days. What does CISA say the expected patch timeline should be for critical CVEs?</w:t>
      </w:r>
    </w:p>
    <w:p/>
    <w:p>
      <w:r>
        <w:rPr>
          <w:b/>
          <w:color w:val="1A1A2E"/>
          <w:sz w:val="26"/>
        </w:rPr>
        <w:t>HOW THE VULNERABILITY WAS PATCHED</w:t>
      </w:r>
    </w:p>
    <w:p>
      <w:pPr>
        <w:pStyle w:val="ListBullet"/>
      </w:pPr>
      <w:r>
        <w:rPr>
          <w:color w:val="555555"/>
          <w:sz w:val="20"/>
        </w:rPr>
        <w:t>Apache Software Foundation released the fix on March 7, 2017 in versions 2.3.32 and 2.5.10.1</w:t>
      </w:r>
    </w:p>
    <w:p>
      <w:pPr>
        <w:pStyle w:val="ListBullet"/>
      </w:pPr>
      <w:r>
        <w:rPr>
          <w:color w:val="555555"/>
          <w:sz w:val="20"/>
        </w:rPr>
        <w:t>The fix involved properly validating and sanitizing the 'Content-Type' HTTP header before passing it to the Jakarta multipart parser</w:t>
      </w:r>
    </w:p>
    <w:p>
      <w:pPr>
        <w:pStyle w:val="ListBullet"/>
      </w:pPr>
      <w:r>
        <w:rPr>
          <w:color w:val="555555"/>
          <w:sz w:val="20"/>
        </w:rPr>
        <w:t>Organizations needed to upgrade Apache Struts to patched versions OR apply the workaround of blocking multipart file upload requests</w:t>
      </w:r>
    </w:p>
    <w:p>
      <w:pPr>
        <w:pStyle w:val="ListBullet"/>
      </w:pPr>
      <w:r>
        <w:rPr>
          <w:color w:val="555555"/>
          <w:sz w:val="20"/>
        </w:rPr>
        <w:t>Equifax finally patched their systems AFTER the breach was discovered on July 29, 2017 — 144 days after the patch was released</w:t>
      </w:r>
    </w:p>
    <w:p>
      <w:pPr>
        <w:pStyle w:val="ListBullet"/>
      </w:pPr>
      <w:r>
        <w:rPr>
          <w:color w:val="555555"/>
          <w:sz w:val="20"/>
        </w:rPr>
        <w:t>Equifax also replaced/rebuilt the compromised application servers identified in the forensic investigation</w:t>
      </w:r>
    </w:p>
    <w:p>
      <w:pPr>
        <w:pStyle w:val="ListBullet"/>
      </w:pPr>
      <w:r>
        <w:rPr>
          <w:color w:val="555555"/>
          <w:sz w:val="20"/>
        </w:rPr>
        <w:t>The EXPIRED SSL inspection certificate (which caused 19 months of blind traffic) was renewed and certificate management processes overhauled</w:t>
      </w:r>
    </w:p>
    <w:p/>
    <w:p>
      <w:r>
        <w:rPr>
          <w:b/>
          <w:color w:val="1A1A2E"/>
          <w:sz w:val="26"/>
        </w:rPr>
        <w:t>HOW THE INCIDENT WAS CONTAINED</w:t>
      </w:r>
    </w:p>
    <w:p>
      <w:pPr>
        <w:pStyle w:val="ListBullet"/>
      </w:pPr>
      <w:r>
        <w:rPr>
          <w:color w:val="555555"/>
          <w:sz w:val="20"/>
        </w:rPr>
        <w:t>Equifax discovered the breach on July 29, 2017 and took the vulnerable online dispute portal offline immediately</w:t>
      </w:r>
    </w:p>
    <w:p>
      <w:pPr>
        <w:pStyle w:val="ListBullet"/>
      </w:pPr>
      <w:r>
        <w:rPr>
          <w:color w:val="555555"/>
          <w:sz w:val="20"/>
        </w:rPr>
        <w:t>Hired Mandiant for forensic investigation — Mandiant traced the full 76-day attack timeline</w:t>
      </w:r>
    </w:p>
    <w:p>
      <w:pPr>
        <w:pStyle w:val="ListBullet"/>
      </w:pPr>
      <w:r>
        <w:rPr>
          <w:color w:val="555555"/>
          <w:sz w:val="20"/>
        </w:rPr>
        <w:t>Notified FBI, FTC, and state attorneys general within days of discovery</w:t>
      </w:r>
    </w:p>
    <w:p>
      <w:pPr>
        <w:pStyle w:val="ListBullet"/>
      </w:pPr>
      <w:r>
        <w:rPr>
          <w:color w:val="555555"/>
          <w:sz w:val="20"/>
        </w:rPr>
        <w:t>Equifax stood up a dedicated incident response website (equifaxsecurity2017.com) — which ironically was flagged as a phishing site by many security tools</w:t>
      </w:r>
    </w:p>
    <w:p>
      <w:pPr>
        <w:pStyle w:val="ListBullet"/>
      </w:pPr>
      <w:r>
        <w:rPr>
          <w:color w:val="555555"/>
          <w:sz w:val="20"/>
        </w:rPr>
        <w:t>Offered 1 year of free credit monitoring via TrustedID Premier to all 147 million affected consumers</w:t>
      </w:r>
    </w:p>
    <w:p>
      <w:pPr>
        <w:pStyle w:val="ListBullet"/>
      </w:pPr>
      <w:r>
        <w:rPr>
          <w:color w:val="555555"/>
          <w:sz w:val="20"/>
        </w:rPr>
        <w:t>Public notification delayed until September 7, 2017 — 40 days after internal discovery (caused legal controversy and resulted in SEC investigation of executive stock sales)</w:t>
      </w:r>
    </w:p>
    <w:p>
      <w:pPr>
        <w:pStyle w:val="ListBullet"/>
      </w:pPr>
      <w:r>
        <w:rPr>
          <w:color w:val="555555"/>
          <w:sz w:val="20"/>
        </w:rPr>
        <w:t>Three executives who sold stock after the breach discovery but before public notification were investigated by SEC</w:t>
      </w:r>
    </w:p>
    <w:p/>
    <w:p>
      <w:r>
        <w:rPr>
          <w:b/>
          <w:color w:val="1A1A2E"/>
          <w:sz w:val="26"/>
        </w:rPr>
        <w:t>INCIDENT TIMELINE</w:t>
      </w:r>
    </w:p>
    <w:tbl>
      <w:tblPr>
        <w:tblStyle w:val="TableGrid"/>
        <w:tblW w:type="auto" w:w="0"/>
        <w:tblLook w:firstColumn="1" w:firstRow="1" w:lastColumn="0" w:lastRow="0" w:noHBand="0" w:noVBand="1" w:val="04A0"/>
      </w:tblPr>
      <w:tblGrid>
        <w:gridCol w:w="4536"/>
        <w:gridCol w:w="4536"/>
      </w:tblGrid>
      <w:tr>
        <w:tc>
          <w:tcPr>
            <w:tcW w:type="dxa" w:w="3168"/>
            <w:shd w:val="clear" w:color="auto" w:fill="1A1A2E"/>
          </w:tcPr>
          <w:p>
            <w:r>
              <w:rPr>
                <w:b/>
                <w:color w:val="FFFFFF"/>
                <w:sz w:val="18"/>
              </w:rPr>
              <w:t>DATE / PHASE</w:t>
            </w:r>
          </w:p>
        </w:tc>
        <w:tc>
          <w:tcPr>
            <w:tcW w:type="dxa" w:w="6480"/>
            <w:shd w:val="clear" w:color="auto" w:fill="1A1A2E"/>
          </w:tcPr>
          <w:p>
            <w:r>
              <w:rPr>
                <w:b/>
                <w:color w:val="FFFFFF"/>
                <w:sz w:val="18"/>
              </w:rPr>
              <w:t>EVENT</w:t>
            </w:r>
          </w:p>
        </w:tc>
      </w:tr>
      <w:tr>
        <w:tc>
          <w:tcPr>
            <w:tcW w:type="dxa" w:w="3168"/>
            <w:shd w:val="clear" w:color="auto" w:fill="F8F9FA"/>
          </w:tcPr>
          <w:p>
            <w:r>
              <w:rPr>
                <w:b/>
                <w:color w:val="EE2207"/>
                <w:sz w:val="18"/>
              </w:rPr>
              <w:t>Mar 7, 2017</w:t>
            </w:r>
          </w:p>
        </w:tc>
        <w:tc>
          <w:tcPr>
            <w:tcW w:type="dxa" w:w="6480"/>
            <w:shd w:val="clear" w:color="auto" w:fill="F8F9FA"/>
          </w:tcPr>
          <w:p>
            <w:r>
              <w:rPr>
                <w:color w:val="555555"/>
                <w:sz w:val="18"/>
              </w:rPr>
              <w:t>Apache releases CVE-2017-5638 patch (S2-045) — Equifax FAILS TO APPLY IT</w:t>
            </w:r>
          </w:p>
        </w:tc>
      </w:tr>
      <w:tr>
        <w:tc>
          <w:tcPr>
            <w:tcW w:type="dxa" w:w="3168"/>
            <w:shd w:val="clear" w:color="auto" w:fill="FFFFFF"/>
          </w:tcPr>
          <w:p>
            <w:r>
              <w:rPr>
                <w:b/>
                <w:color w:val="EE2207"/>
                <w:sz w:val="18"/>
              </w:rPr>
              <w:t>Mar 8, 2017</w:t>
            </w:r>
          </w:p>
        </w:tc>
        <w:tc>
          <w:tcPr>
            <w:tcW w:type="dxa" w:w="6480"/>
            <w:shd w:val="clear" w:color="auto" w:fill="FFFFFF"/>
          </w:tcPr>
          <w:p>
            <w:r>
              <w:rPr>
                <w:color w:val="555555"/>
                <w:sz w:val="18"/>
              </w:rPr>
              <w:t>CISA/US-CERT issues alert about CVE-2017-5638 actively being exploited in the wild</w:t>
            </w:r>
          </w:p>
        </w:tc>
      </w:tr>
      <w:tr>
        <w:tc>
          <w:tcPr>
            <w:tcW w:type="dxa" w:w="3168"/>
            <w:shd w:val="clear" w:color="auto" w:fill="F8F9FA"/>
          </w:tcPr>
          <w:p>
            <w:r>
              <w:rPr>
                <w:b/>
                <w:color w:val="EE2207"/>
                <w:sz w:val="18"/>
              </w:rPr>
              <w:t>Mar 15, 2017</w:t>
            </w:r>
          </w:p>
        </w:tc>
        <w:tc>
          <w:tcPr>
            <w:tcW w:type="dxa" w:w="6480"/>
            <w:shd w:val="clear" w:color="auto" w:fill="F8F9FA"/>
          </w:tcPr>
          <w:p>
            <w:r>
              <w:rPr>
                <w:color w:val="555555"/>
                <w:sz w:val="18"/>
              </w:rPr>
              <w:t>Equifax runs internal scan to find vulnerable Struts — MISSES the internet-facing dispute portal</w:t>
            </w:r>
          </w:p>
        </w:tc>
      </w:tr>
      <w:tr>
        <w:tc>
          <w:tcPr>
            <w:tcW w:type="dxa" w:w="3168"/>
            <w:shd w:val="clear" w:color="auto" w:fill="FFFFFF"/>
          </w:tcPr>
          <w:p>
            <w:r>
              <w:rPr>
                <w:b/>
                <w:color w:val="EE2207"/>
                <w:sz w:val="18"/>
              </w:rPr>
              <w:t>May 13, 2017</w:t>
            </w:r>
          </w:p>
        </w:tc>
        <w:tc>
          <w:tcPr>
            <w:tcW w:type="dxa" w:w="6480"/>
            <w:shd w:val="clear" w:color="auto" w:fill="FFFFFF"/>
          </w:tcPr>
          <w:p>
            <w:r>
              <w:rPr>
                <w:color w:val="555555"/>
                <w:sz w:val="18"/>
              </w:rPr>
              <w:t>Attackers begin exploiting CVE-2017-5638 against Equifax (67 days after patch release)</w:t>
            </w:r>
          </w:p>
        </w:tc>
      </w:tr>
      <w:tr>
        <w:tc>
          <w:tcPr>
            <w:tcW w:type="dxa" w:w="3168"/>
            <w:shd w:val="clear" w:color="auto" w:fill="F8F9FA"/>
          </w:tcPr>
          <w:p>
            <w:r>
              <w:rPr>
                <w:b/>
                <w:color w:val="EE2207"/>
                <w:sz w:val="18"/>
              </w:rPr>
              <w:t>May 13 – Jul 30, 2017</w:t>
            </w:r>
          </w:p>
        </w:tc>
        <w:tc>
          <w:tcPr>
            <w:tcW w:type="dxa" w:w="6480"/>
            <w:shd w:val="clear" w:color="auto" w:fill="F8F9FA"/>
          </w:tcPr>
          <w:p>
            <w:r>
              <w:rPr>
                <w:color w:val="555555"/>
                <w:sz w:val="18"/>
              </w:rPr>
              <w:t>76-day active exfiltration period (~9,000 queries, 147M records)</w:t>
            </w:r>
          </w:p>
        </w:tc>
      </w:tr>
      <w:tr>
        <w:tc>
          <w:tcPr>
            <w:tcW w:type="dxa" w:w="3168"/>
            <w:shd w:val="clear" w:color="auto" w:fill="FFFFFF"/>
          </w:tcPr>
          <w:p>
            <w:r>
              <w:rPr>
                <w:b/>
                <w:color w:val="EE2207"/>
                <w:sz w:val="18"/>
              </w:rPr>
              <w:t>Jul 29, 2017</w:t>
            </w:r>
          </w:p>
        </w:tc>
        <w:tc>
          <w:tcPr>
            <w:tcW w:type="dxa" w:w="6480"/>
            <w:shd w:val="clear" w:color="auto" w:fill="FFFFFF"/>
          </w:tcPr>
          <w:p>
            <w:r>
              <w:rPr>
                <w:color w:val="555555"/>
                <w:sz w:val="18"/>
              </w:rPr>
              <w:t>Equifax security team discovers anomalous traffic; breach identified</w:t>
            </w:r>
          </w:p>
        </w:tc>
      </w:tr>
      <w:tr>
        <w:tc>
          <w:tcPr>
            <w:tcW w:type="dxa" w:w="3168"/>
            <w:shd w:val="clear" w:color="auto" w:fill="F8F9FA"/>
          </w:tcPr>
          <w:p>
            <w:r>
              <w:rPr>
                <w:b/>
                <w:color w:val="EE2207"/>
                <w:sz w:val="18"/>
              </w:rPr>
              <w:t>Jul 30, 2017</w:t>
            </w:r>
          </w:p>
        </w:tc>
        <w:tc>
          <w:tcPr>
            <w:tcW w:type="dxa" w:w="6480"/>
            <w:shd w:val="clear" w:color="auto" w:fill="F8F9FA"/>
          </w:tcPr>
          <w:p>
            <w:r>
              <w:rPr>
                <w:color w:val="555555"/>
                <w:sz w:val="18"/>
              </w:rPr>
              <w:t>Vulnerable application taken offline</w:t>
            </w:r>
          </w:p>
        </w:tc>
      </w:tr>
      <w:tr>
        <w:tc>
          <w:tcPr>
            <w:tcW w:type="dxa" w:w="3168"/>
            <w:shd w:val="clear" w:color="auto" w:fill="FFFFFF"/>
          </w:tcPr>
          <w:p>
            <w:r>
              <w:rPr>
                <w:b/>
                <w:color w:val="EE2207"/>
                <w:sz w:val="18"/>
              </w:rPr>
              <w:t>Sep 7, 2017</w:t>
            </w:r>
          </w:p>
        </w:tc>
        <w:tc>
          <w:tcPr>
            <w:tcW w:type="dxa" w:w="6480"/>
            <w:shd w:val="clear" w:color="auto" w:fill="FFFFFF"/>
          </w:tcPr>
          <w:p>
            <w:r>
              <w:rPr>
                <w:color w:val="555555"/>
                <w:sz w:val="18"/>
              </w:rPr>
              <w:t>Public disclosure (40 days after internal discovery)</w:t>
            </w:r>
          </w:p>
        </w:tc>
      </w:tr>
      <w:tr>
        <w:tc>
          <w:tcPr>
            <w:tcW w:type="dxa" w:w="3168"/>
            <w:shd w:val="clear" w:color="auto" w:fill="F8F9FA"/>
          </w:tcPr>
          <w:p>
            <w:r>
              <w:rPr>
                <w:b/>
                <w:color w:val="EE2207"/>
                <w:sz w:val="18"/>
              </w:rPr>
              <w:t>Sep 26, 2017</w:t>
            </w:r>
          </w:p>
        </w:tc>
        <w:tc>
          <w:tcPr>
            <w:tcW w:type="dxa" w:w="6480"/>
            <w:shd w:val="clear" w:color="auto" w:fill="F8F9FA"/>
          </w:tcPr>
          <w:p>
            <w:r>
              <w:rPr>
                <w:color w:val="555555"/>
                <w:sz w:val="18"/>
              </w:rPr>
              <w:t>CEO Richard Smith resigns</w:t>
            </w:r>
          </w:p>
        </w:tc>
      </w:tr>
      <w:tr>
        <w:tc>
          <w:tcPr>
            <w:tcW w:type="dxa" w:w="3168"/>
            <w:shd w:val="clear" w:color="auto" w:fill="FFFFFF"/>
          </w:tcPr>
          <w:p>
            <w:r>
              <w:rPr>
                <w:b/>
                <w:color w:val="EE2207"/>
                <w:sz w:val="18"/>
              </w:rPr>
              <w:t>Jul 22, 2019</w:t>
            </w:r>
          </w:p>
        </w:tc>
        <w:tc>
          <w:tcPr>
            <w:tcW w:type="dxa" w:w="6480"/>
            <w:shd w:val="clear" w:color="auto" w:fill="FFFFFF"/>
          </w:tcPr>
          <w:p>
            <w:r>
              <w:rPr>
                <w:color w:val="555555"/>
                <w:sz w:val="18"/>
              </w:rPr>
              <w:t>FTC announces $575M settlement (largest data breach settlement in history at the time)</w:t>
            </w:r>
          </w:p>
        </w:tc>
      </w:tr>
    </w:tbl>
    <w:p/>
    <w:p>
      <w:r>
        <w:rPr>
          <w:b/>
          <w:color w:val="EE2207"/>
          <w:sz w:val="26"/>
        </w:rPr>
        <w:t>"FROM HERE ON OUT" — WHAT EVERY ORGANIZATION MUST DO</w:t>
      </w:r>
    </w:p>
    <w:p>
      <w:pPr>
        <w:ind w:left="288"/>
        <w:shd w:val="clear" w:color="auto" w:fill="FFF3CD"/>
      </w:pPr>
      <w:r>
        <w:rPr>
          <w:b/>
          <w:color w:val="EE2207"/>
          <w:sz w:val="20"/>
        </w:rPr>
        <w:t xml:space="preserve">📌 NOTE:  </w:t>
      </w:r>
      <w:r>
        <w:rPr>
          <w:color w:val="7B4A00"/>
          <w:sz w:val="20"/>
        </w:rPr>
        <w:t>These are not suggestions. These are the controls that, if already in place, would have prevented or significantly reduced this breach.</w:t>
      </w:r>
    </w:p>
    <w:p/>
    <w:p>
      <w:pPr>
        <w:pStyle w:val="ListBullet"/>
      </w:pPr>
      <w:r>
        <w:rPr>
          <w:color w:val="555555"/>
          <w:sz w:val="20"/>
        </w:rPr>
        <w:t>MANDATE: Critical patch SLA — CVEs rated CVSS 9.0+ on internet-facing systems must be patched within 72 hours. No exceptions.</w:t>
      </w:r>
    </w:p>
    <w:p>
      <w:pPr>
        <w:pStyle w:val="ListBullet"/>
      </w:pPr>
      <w:r>
        <w:rPr>
          <w:color w:val="555555"/>
          <w:sz w:val="20"/>
        </w:rPr>
        <w:t>MANDATE: SSL/TLS certificate lifecycle management — automated monitoring and renewal. An expired cert is a visibility gap.</w:t>
      </w:r>
    </w:p>
    <w:p>
      <w:pPr>
        <w:pStyle w:val="ListBullet"/>
      </w:pPr>
      <w:r>
        <w:rPr>
          <w:color w:val="555555"/>
          <w:sz w:val="20"/>
        </w:rPr>
        <w:t>MANDATE: Vulnerability scanning — scan ALL internet-facing applications weekly with automated tools (Tenable, Qualys, Rapid7)</w:t>
      </w:r>
    </w:p>
    <w:p>
      <w:pPr>
        <w:pStyle w:val="ListBullet"/>
      </w:pPr>
      <w:r>
        <w:rPr>
          <w:color w:val="555555"/>
          <w:sz w:val="20"/>
        </w:rPr>
        <w:t>IMPLEMENT: Database activity monitoring (DAM) — alert immediately if query volume or patterns are anomalous</w:t>
      </w:r>
    </w:p>
    <w:p>
      <w:pPr>
        <w:pStyle w:val="ListBullet"/>
      </w:pPr>
      <w:r>
        <w:rPr>
          <w:color w:val="555555"/>
          <w:sz w:val="20"/>
        </w:rPr>
        <w:t>IMPLEMENT: Web Application Firewall (WAF) — a properly configured WAF could have blocked the CVE-2017-5638 exploit attempt</w:t>
      </w:r>
    </w:p>
    <w:p>
      <w:pPr>
        <w:pStyle w:val="ListBullet"/>
      </w:pPr>
      <w:r>
        <w:rPr>
          <w:color w:val="555555"/>
          <w:sz w:val="20"/>
        </w:rPr>
        <w:t>IMPLEMENT: Network segmentation — web servers should NOT have direct access to databases containing SSNs and PII</w:t>
      </w:r>
    </w:p>
    <w:p>
      <w:pPr>
        <w:pStyle w:val="ListBullet"/>
      </w:pPr>
      <w:r>
        <w:rPr>
          <w:color w:val="555555"/>
          <w:sz w:val="20"/>
        </w:rPr>
        <w:t>IMPLEMENT: Data minimization — if Equifax did not need to store certain data, they should have deleted it (GDPR concept applies here)</w:t>
      </w:r>
    </w:p>
    <w:p>
      <w:pPr>
        <w:pStyle w:val="ListBullet"/>
      </w:pPr>
      <w:r>
        <w:rPr>
          <w:color w:val="555555"/>
          <w:sz w:val="20"/>
        </w:rPr>
        <w:t>CONSIDER: Breach notification SLA — the 40-day delay to notify the public is legally and ethically unacceptable. GDPR requires 72 hours; adopt this standard regardless of jurisdiction.</w:t>
      </w:r>
    </w:p>
    <w:p/>
    <w:p>
      <w:r>
        <w:rPr>
          <w:b/>
          <w:color w:val="1A1A2E"/>
          <w:sz w:val="26"/>
        </w:rPr>
        <w:t>STUDENT RESEARCH WORKSHEET</w:t>
      </w:r>
    </w:p>
    <w:p>
      <w:r>
        <w:rPr>
          <w:color w:val="555555"/>
          <w:sz w:val="20"/>
        </w:rPr>
        <w:t>Complete the following after researching the CVE and reading the references. Write in complete sentences.</w:t>
      </w:r>
    </w:p>
    <w:p/>
    <w:p>
      <w:r>
        <w:rPr>
          <w:b/>
          <w:color w:val="EE2207"/>
          <w:sz w:val="20"/>
        </w:rPr>
        <w:t xml:space="preserve">Question 1: </w:t>
      </w:r>
      <w:r>
        <w:rPr>
          <w:color w:val="555555"/>
          <w:sz w:val="20"/>
        </w:rPr>
        <w:t>What is the CVE number and CVSS score for this incident? If no CVE exists, what advisory or identifier applies? What does the CVSS score tell you about the severity?</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EE2207"/>
          <w:sz w:val="20"/>
        </w:rPr>
        <w:t xml:space="preserve">Question 2: </w:t>
      </w:r>
      <w:r>
        <w:rPr>
          <w:color w:val="555555"/>
          <w:sz w:val="20"/>
        </w:rPr>
        <w:t>In your own words, describe HOW the vulnerability worked — what exactly was the flaw that attackers exploited?</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EE2207"/>
          <w:sz w:val="20"/>
        </w:rPr>
        <w:t xml:space="preserve">Question 3: </w:t>
      </w:r>
      <w:r>
        <w:rPr>
          <w:color w:val="555555"/>
          <w:sz w:val="20"/>
        </w:rPr>
        <w:t>What was the official patch or fix? When was it released? How long after release did the breach occur (if applicable)?</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EE2207"/>
          <w:sz w:val="20"/>
        </w:rPr>
        <w:t xml:space="preserve">Question 4: </w:t>
      </w:r>
      <w:r>
        <w:rPr>
          <w:color w:val="555555"/>
          <w:sz w:val="20"/>
        </w:rPr>
        <w:t>How was the incident contained — who was involved, what actions were taken, and how long did containment take?</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EE2207"/>
          <w:sz w:val="20"/>
        </w:rPr>
        <w:t xml:space="preserve">Question 5: </w:t>
      </w:r>
      <w:r>
        <w:rPr>
          <w:color w:val="555555"/>
          <w:sz w:val="20"/>
        </w:rPr>
        <w:t>List the top 3 "From Here On Out" controls you believe are most critical. For each, explain WHY it would have made a difference in this specific incident.</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EE2207"/>
          <w:sz w:val="20"/>
        </w:rPr>
        <w:t xml:space="preserve">Question 6: </w:t>
      </w:r>
      <w:r>
        <w:rPr>
          <w:color w:val="555555"/>
          <w:sz w:val="20"/>
        </w:rPr>
        <w:t>Research question: Find ONE additional organization (not discussed in class) that suffered a similar attack vector. What happened to them?</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br w:type="page"/>
      </w:r>
    </w:p>
    <w:p>
      <w:pPr>
        <w:jc w:val="left"/>
      </w:pPr>
      <w:r>
        <w:rPr>
          <w:b/>
          <w:color w:val="EE2207"/>
          <w:sz w:val="36"/>
        </w:rPr>
        <w:t>ALL EXECUTIVE SUMMARY TEMPLATES</w:t>
      </w:r>
    </w:p>
    <w:p>
      <w:r>
        <w:rPr>
          <w:color w:val="555555"/>
          <w:sz w:val="22"/>
        </w:rPr>
        <w:t>The following pages contain the student-facing executive summary template for each of the 4 incident weeks. Distribute the appropriate template at the start of each week.</w:t>
      </w:r>
    </w:p>
    <w:p/>
    <w:p>
      <w:r>
        <w:br w:type="page"/>
      </w:r>
    </w:p>
    <w:p>
      <w:r>
        <w:rPr>
          <w:b/>
          <w:color w:val="EE2207"/>
          <w:sz w:val="26"/>
        </w:rPr>
        <w:t>EXECUTIVE SUMMARY TEMPLATE — TARGET DATA BREACH</w:t>
      </w:r>
    </w:p>
    <w:p>
      <w:r>
        <w:rPr>
          <w:color w:val="555555"/>
          <w:sz w:val="18"/>
        </w:rPr>
        <w:t>Students complete all 8 sections. Each section should be 2–4 sentences minimum. Use professional language — write for a CEO or Board of Directors who are NOT technical.</w:t>
      </w:r>
    </w:p>
    <w:p/>
    <w:p>
      <w:r>
        <w:rPr>
          <w:b/>
          <w:color w:val="1A1A2E"/>
          <w:sz w:val="22"/>
        </w:rPr>
        <w:t>1. INCIDENT OVERVIEW</w:t>
      </w:r>
    </w:p>
    <w:p>
      <w:r>
        <w:rPr>
          <w:color w:val="555555"/>
          <w:sz w:val="20"/>
        </w:rPr>
        <w:t>Describe what happened, when it occurred, who was affected, and the scale of the breach.</w:t>
        <w:br/>
        <w:t>Hint: Mention the vendor entry point, duration (19 days), scale (40M cards + 70M records), and that alerts were received but ignored.</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2. CIA TRIAD IMPACT</w:t>
      </w:r>
    </w:p>
    <w:p>
      <w:r>
        <w:rPr>
          <w:color w:val="555555"/>
          <w:sz w:val="20"/>
        </w:rPr>
        <w:t>Identify which pillars of the CIA Triad were violated and explain specifically how.</w:t>
        <w:br/>
        <w:t>Hint: Confidentiality = card numbers and PII stolen. Integrity = POS malware altered how card data was processed. Availability = stores stayed open (low impact).</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3. CYBER KILL CHAIN ANALYSIS</w:t>
      </w:r>
    </w:p>
    <w:p>
      <w:r>
        <w:rPr>
          <w:color w:val="555555"/>
          <w:sz w:val="20"/>
        </w:rPr>
        <w:t>Walk through each of the 7 Kill Chain phases and explain what happened at each stage.</w:t>
        <w:br/>
        <w:t>Hint: Start with the phishing email to Fazio. Trace the path: vendor credentials → Target network → POS malware → 19-day exfiltration.</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4. MITRE ATT&amp;CK TECHNIQUES</w:t>
      </w:r>
    </w:p>
    <w:p>
      <w:r>
        <w:rPr>
          <w:color w:val="555555"/>
          <w:sz w:val="20"/>
        </w:rPr>
        <w:t>List at least 3 ATT&amp;CK techniques used. Include the technique ID, name, and plain-English explanation.</w:t>
        <w:br/>
        <w:t>Hint: Use T1566 (Phishing), T1078 (Valid Accounts), T1041 (Exfil over C2). Find them at attack.mitre.org.</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5. NIST CSF ANALYSIS</w:t>
      </w:r>
    </w:p>
    <w:p>
      <w:r>
        <w:rPr>
          <w:color w:val="555555"/>
          <w:sz w:val="20"/>
        </w:rPr>
        <w:t>For each of the 5 NIST functions (Identify, Protect, Detect, Respond, Recover), explain what the organization did wrong and what they should have done.</w:t>
        <w:br/>
        <w:t>Hint: Key failures: Identify (no vendor risk assessment), Detect (ignored FireEye alerts). These two alone made the breach catastrophic.</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6. ATTACKER METHODOLOGY (5 Pentesting Phases)</w:t>
      </w:r>
    </w:p>
    <w:p>
      <w:r>
        <w:rPr>
          <w:color w:val="555555"/>
          <w:sz w:val="20"/>
        </w:rPr>
        <w:t>Map the attacker's actions to the 5 phases: Reconnaissance, Scanning, Gaining Access, Maintaining Access, Covering Tracks.</w:t>
        <w:br/>
        <w:t>Hint: Recon = found Fazio online. Gaining Access = vendor portal pivot. Maintaining Access = BlackPOS persistence. Covering Tracks = internal FTP staging.</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7. RECOMMENDATIONS</w:t>
      </w:r>
    </w:p>
    <w:p>
      <w:r>
        <w:rPr>
          <w:color w:val="555555"/>
          <w:sz w:val="20"/>
        </w:rPr>
        <w:t>List your top 5 specific, actionable recommendations. Be concrete — not just "improve security" but "implement MFA on all VPN and remote access systems."</w:t>
        <w:br/>
        <w:t>Hint: Focus on: vendor management, network segmentation, alert response policy, least privilege, and POS monitoring.</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8. CONCLUSION</w:t>
      </w:r>
    </w:p>
    <w:p>
      <w:r>
        <w:rPr>
          <w:color w:val="555555"/>
          <w:sz w:val="20"/>
        </w:rPr>
        <w:t>One paragraph: what should every organization take away from this incident?</w:t>
        <w:br/>
        <w:t>Hint: The lesson: your security is only as strong as your weakest vendor. Third-party risk management is not optional.</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br w:type="page"/>
      </w:r>
    </w:p>
    <w:p>
      <w:r>
        <w:rPr>
          <w:b/>
          <w:color w:val="EE2207"/>
          <w:sz w:val="26"/>
        </w:rPr>
        <w:t>EXECUTIVE SUMMARY TEMPLATE — COLONIAL PIPELINE RANSOMWARE</w:t>
      </w:r>
    </w:p>
    <w:p>
      <w:r>
        <w:rPr>
          <w:color w:val="555555"/>
          <w:sz w:val="18"/>
        </w:rPr>
        <w:t>Students complete all 8 sections. Each section should be 2–4 sentences minimum. Use professional language — write for a CEO or Board of Directors who are NOT technical.</w:t>
      </w:r>
    </w:p>
    <w:p/>
    <w:p>
      <w:r>
        <w:rPr>
          <w:b/>
          <w:color w:val="1A1A2E"/>
          <w:sz w:val="22"/>
        </w:rPr>
        <w:t>1. INCIDENT OVERVIEW</w:t>
      </w:r>
    </w:p>
    <w:p>
      <w:r>
        <w:rPr>
          <w:color w:val="555555"/>
          <w:sz w:val="20"/>
        </w:rPr>
        <w:t>Describe what happened, when it occurred, who was affected, and the scale of the breach.</w:t>
        <w:br/>
        <w:t>Hint: Lead with the impact — East Coast fuel crisis, 17 states, 6-day shutdown. Then explain HOW: one password, no MFA.</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2. CIA TRIAD IMPACT</w:t>
      </w:r>
    </w:p>
    <w:p>
      <w:r>
        <w:rPr>
          <w:color w:val="555555"/>
          <w:sz w:val="20"/>
        </w:rPr>
        <w:t>Identify which pillars of the CIA Triad were violated and explain specifically how.</w:t>
        <w:br/>
        <w:t>Hint: Availability = pipeline shutdown, gas shortages. Confidentiality = 100GB stolen. Integrity = files encrypted, unusable.</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3. CYBER KILL CHAIN ANALYSIS</w:t>
      </w:r>
    </w:p>
    <w:p>
      <w:r>
        <w:rPr>
          <w:color w:val="555555"/>
          <w:sz w:val="20"/>
        </w:rPr>
        <w:t>Walk through each of the 7 Kill Chain phases and explain what happened at each stage.</w:t>
        <w:br/>
        <w:t>Hint: The key phase is Delivery — one compromised VPN password with no MFA. That's all it took.</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4. MITRE ATT&amp;CK TECHNIQUES</w:t>
      </w:r>
    </w:p>
    <w:p>
      <w:r>
        <w:rPr>
          <w:color w:val="555555"/>
          <w:sz w:val="20"/>
        </w:rPr>
        <w:t>List at least 3 ATT&amp;CK techniques used. Include the technique ID, name, and plain-English explanation.</w:t>
        <w:br/>
        <w:t>Hint: T1078 (Valid Accounts) and T1486 (Data Encrypted for Impact) are the two most important. T1133 for the VPN entry.</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5. NIST CSF ANALYSIS</w:t>
      </w:r>
    </w:p>
    <w:p>
      <w:r>
        <w:rPr>
          <w:color w:val="555555"/>
          <w:sz w:val="20"/>
        </w:rPr>
        <w:t>For each of the 5 NIST functions (Identify, Protect, Detect, Respond, Recover), explain what the organization did wrong and what they should have done.</w:t>
        <w:br/>
        <w:t>Hint: The biggest failure was Protect — no MFA. Argue that this single control would have stopped the entire attack.</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6. ATTACKER METHODOLOGY (5 Pentesting Phases)</w:t>
      </w:r>
    </w:p>
    <w:p>
      <w:r>
        <w:rPr>
          <w:color w:val="555555"/>
          <w:sz w:val="20"/>
        </w:rPr>
        <w:t>Map the attacker's actions to the 5 phases: Reconnaissance, Scanning, Gaining Access, Maintaining Access, Covering Tracks.</w:t>
        <w:br/>
        <w:t>Hint: Recon = dark web credential search. Gaining Access = one password, no MFA. Maintaining Access = lateral movement over days.</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7. RECOMMENDATIONS</w:t>
      </w:r>
    </w:p>
    <w:p>
      <w:r>
        <w:rPr>
          <w:color w:val="555555"/>
          <w:sz w:val="20"/>
        </w:rPr>
        <w:t>List your top 5 specific, actionable recommendations. Be concrete — not just "improve security" but "implement MFA on all VPN and remote access systems."</w:t>
        <w:br/>
        <w:t>Hint: #1 recommendation must be MFA. Everything else is secondary to this single control failure.</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8. CONCLUSION</w:t>
      </w:r>
    </w:p>
    <w:p>
      <w:r>
        <w:rPr>
          <w:color w:val="555555"/>
          <w:sz w:val="20"/>
        </w:rPr>
        <w:t>One paragraph: what should every organization take away from this incident?</w:t>
        <w:br/>
        <w:t>Hint: Critical infrastructure is a national security issue. One missing security control (MFA) shut down fuel supply to 45% of the East Coast.</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br w:type="page"/>
      </w:r>
    </w:p>
    <w:p>
      <w:r>
        <w:rPr>
          <w:b/>
          <w:color w:val="EE2207"/>
          <w:sz w:val="26"/>
        </w:rPr>
        <w:t>EXECUTIVE SUMMARY TEMPLATE — SOLARWINDS SUPPLY CHAIN ATTACK</w:t>
      </w:r>
    </w:p>
    <w:p>
      <w:r>
        <w:rPr>
          <w:color w:val="555555"/>
          <w:sz w:val="18"/>
        </w:rPr>
        <w:t>Students complete all 8 sections. Each section should be 2–4 sentences minimum. Use professional language — write for a CEO or Board of Directors who are NOT technical.</w:t>
      </w:r>
    </w:p>
    <w:p/>
    <w:p>
      <w:r>
        <w:rPr>
          <w:b/>
          <w:color w:val="1A1A2E"/>
          <w:sz w:val="22"/>
        </w:rPr>
        <w:t>1. INCIDENT OVERVIEW</w:t>
      </w:r>
    </w:p>
    <w:p>
      <w:r>
        <w:rPr>
          <w:color w:val="555555"/>
          <w:sz w:val="20"/>
        </w:rPr>
        <w:t>Describe what happened, when it occurred, who was affected, and the scale of the breach.</w:t>
        <w:br/>
        <w:t>Hint: Emphasize the supply chain angle — attackers didn't hack 18,000 victims directly. They compromised ONE vendor and rode their trusted update to every customer.</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2. CIA TRIAD IMPACT</w:t>
      </w:r>
    </w:p>
    <w:p>
      <w:r>
        <w:rPr>
          <w:color w:val="555555"/>
          <w:sz w:val="20"/>
        </w:rPr>
        <w:t>Identify which pillars of the CIA Triad were violated and explain specifically how.</w:t>
        <w:br/>
        <w:t>Hint: Confidentiality = months of government intelligence stolen. Integrity = the software itself was weaponized. Availability = intentionally NOT disrupted (stealth was the goal).</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3. CYBER KILL CHAIN ANALYSIS</w:t>
      </w:r>
    </w:p>
    <w:p>
      <w:r>
        <w:rPr>
          <w:color w:val="555555"/>
          <w:sz w:val="20"/>
        </w:rPr>
        <w:t>Walk through each of the 7 Kill Chain phases and explain what happened at each stage.</w:t>
        <w:br/>
        <w:t>Hint: The most interesting phase is Delivery — SolarWinds itself delivered the malware via a legitimate, signed update. The victims did exactly what they should have done (kept software updated) and still got compromised.</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4. MITRE ATT&amp;CK TECHNIQUES</w:t>
      </w:r>
    </w:p>
    <w:p>
      <w:r>
        <w:rPr>
          <w:color w:val="555555"/>
          <w:sz w:val="20"/>
        </w:rPr>
        <w:t>List at least 3 ATT&amp;CK techniques used. Include the technique ID, name, and plain-English explanation.</w:t>
        <w:br/>
        <w:t>Hint: T1195.002 (Supply Chain Compromise) is the star here — it's rare and advanced. T1071.004 (DNS C2) shows how they hid in plain sight.</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5. NIST CSF ANALYSIS</w:t>
      </w:r>
    </w:p>
    <w:p>
      <w:r>
        <w:rPr>
          <w:color w:val="555555"/>
          <w:sz w:val="20"/>
        </w:rPr>
        <w:t>For each of the 5 NIST functions (Identify, Protect, Detect, Respond, Recover), explain what the organization did wrong and what they should have done.</w:t>
        <w:br/>
        <w:t>Hint: Detect was the catastrophic failure — 9 months undetected. Ask students: what behavioral detection could have found this when signature-based tools failed?</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6. ATTACKER METHODOLOGY (5 Pentesting Phases)</w:t>
      </w:r>
    </w:p>
    <w:p>
      <w:r>
        <w:rPr>
          <w:color w:val="555555"/>
          <w:sz w:val="20"/>
        </w:rPr>
        <w:t>Map the attacker's actions to the 5 phases: Reconnaissance, Scanning, Gaining Access, Maintaining Access, Covering Tracks.</w:t>
        <w:br/>
        <w:t>Hint: This is the most sophisticated attack of the 4. Focus on how SUNBURST mimicked legitimate behavior at every phase — it was designed to be invisible.</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7. RECOMMENDATIONS</w:t>
      </w:r>
    </w:p>
    <w:p>
      <w:r>
        <w:rPr>
          <w:color w:val="555555"/>
          <w:sz w:val="20"/>
        </w:rPr>
        <w:t>List your top 5 specific, actionable recommendations. Be concrete — not just "improve security" but "implement MFA on all VPN and remote access systems."</w:t>
        <w:br/>
        <w:t>Hint: Zero Trust and supply chain verification are the key recommendations. Also discuss how behavioral analytics and threat hunting would have helped.</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8. CONCLUSION</w:t>
      </w:r>
    </w:p>
    <w:p>
      <w:r>
        <w:rPr>
          <w:color w:val="555555"/>
          <w:sz w:val="20"/>
        </w:rPr>
        <w:t>One paragraph: what should every organization take away from this incident?</w:t>
        <w:br/>
        <w:t>Hint: When attackers compromise trusted software vendors, every organization that trusts that vendor becomes a victim. Supply chain security is now a national security priority.</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br w:type="page"/>
      </w:r>
    </w:p>
    <w:p>
      <w:r>
        <w:rPr>
          <w:b/>
          <w:color w:val="EE2207"/>
          <w:sz w:val="26"/>
        </w:rPr>
        <w:t>EXECUTIVE SUMMARY TEMPLATE — EQUIFAX DATA BREACH</w:t>
      </w:r>
    </w:p>
    <w:p>
      <w:r>
        <w:rPr>
          <w:color w:val="555555"/>
          <w:sz w:val="18"/>
        </w:rPr>
        <w:t>Students complete all 8 sections. Each section should be 2–4 sentences minimum. Use professional language — write for a CEO or Board of Directors who are NOT technical.</w:t>
      </w:r>
    </w:p>
    <w:p/>
    <w:p>
      <w:r>
        <w:rPr>
          <w:b/>
          <w:color w:val="1A1A2E"/>
          <w:sz w:val="22"/>
        </w:rPr>
        <w:t>1. INCIDENT OVERVIEW</w:t>
      </w:r>
    </w:p>
    <w:p>
      <w:r>
        <w:rPr>
          <w:color w:val="555555"/>
          <w:sz w:val="20"/>
        </w:rPr>
        <w:t>Describe what happened, when it occurred, who was affected, and the scale of the breach.</w:t>
        <w:br/>
        <w:t>Hint: Lead with the unbelievable simplicity: a patch was available for 69 days. This was entirely preventable. Then describe the scale — half the U.S. adult population exposed.</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2. CIA TRIAD IMPACT</w:t>
      </w:r>
    </w:p>
    <w:p>
      <w:r>
        <w:rPr>
          <w:color w:val="555555"/>
          <w:sz w:val="20"/>
        </w:rPr>
        <w:t>Identify which pillars of the CIA Triad were violated and explain specifically how.</w:t>
        <w:br/>
        <w:t>Hint: Confidentiality = 147M SSNs — arguably the most sensitive personal data possible. Integrity = 209K credit cards. Availability = stores stayed open (low impact).</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3. CYBER KILL CHAIN ANALYSIS</w:t>
      </w:r>
    </w:p>
    <w:p>
      <w:r>
        <w:rPr>
          <w:color w:val="555555"/>
          <w:sz w:val="20"/>
        </w:rPr>
        <w:t>Walk through each of the 7 Kill Chain phases and explain what happened at each stage.</w:t>
        <w:br/>
        <w:t>Hint: The most important phase here is Exploitation — attackers used a PUBLICLY AVAILABLE exploit. No sophisticated hacking. Just a known CVE that wasn't patched.</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4. MITRE ATT&amp;CK TECHNIQUES</w:t>
      </w:r>
    </w:p>
    <w:p>
      <w:r>
        <w:rPr>
          <w:color w:val="555555"/>
          <w:sz w:val="20"/>
        </w:rPr>
        <w:t>List at least 3 ATT&amp;CK techniques used. Include the technique ID, name, and plain-English explanation.</w:t>
        <w:br/>
        <w:t>Hint: T1190 (Exploit Public-Facing Application) is the centerpiece. Pair it with T1005 (Data from Local System) to show how they extracted from 48 databases.</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5. NIST CSF ANALYSIS</w:t>
      </w:r>
    </w:p>
    <w:p>
      <w:r>
        <w:rPr>
          <w:color w:val="555555"/>
          <w:sz w:val="20"/>
        </w:rPr>
        <w:t>For each of the 5 NIST functions (Identify, Protect, Detect, Respond, Recover), explain what the organization did wrong and what they should have done.</w:t>
        <w:br/>
        <w:t>Hint: All 5 NIST functions failed. But Protect is the biggest failure — 69 days to patch a critical CVE is inexcusable. Detect failed for 76 days of exfiltration.</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6. ATTACKER METHODOLOGY (5 Pentesting Phases)</w:t>
      </w:r>
    </w:p>
    <w:p>
      <w:r>
        <w:rPr>
          <w:color w:val="555555"/>
          <w:sz w:val="20"/>
        </w:rPr>
        <w:t>Map the attacker's actions to the 5 phases: Reconnaissance, Scanning, Gaining Access, Maintaining Access, Covering Tracks.</w:t>
        <w:br/>
        <w:t>Hint: This was not a sophisticated attack. Emphasis: the exploit was publicly available, the certificate was expired, and the vulnerability was known. Basic security hygiene would have stopped all of it.</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7. RECOMMENDATIONS</w:t>
      </w:r>
    </w:p>
    <w:p>
      <w:r>
        <w:rPr>
          <w:color w:val="555555"/>
          <w:sz w:val="20"/>
        </w:rPr>
        <w:t>List your top 5 specific, actionable recommendations. Be concrete — not just "improve security" but "implement MFA on all VPN and remote access systems."</w:t>
        <w:br/>
        <w:t>Hint: Patch management is #1. Emphasize the 72-hour SLA for critical patches. Database activity monitoring would have caught 9,000 queries over 76 days.</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rPr>
          <w:b/>
          <w:color w:val="1A1A2E"/>
          <w:sz w:val="22"/>
        </w:rPr>
        <w:t>8. CONCLUSION</w:t>
      </w:r>
    </w:p>
    <w:p>
      <w:r>
        <w:rPr>
          <w:color w:val="555555"/>
          <w:sz w:val="20"/>
        </w:rPr>
        <w:t>One paragraph: what should every organization take away from this incident?</w:t>
        <w:br/>
        <w:t>Hint: This was 100% preventable. Patch your systems. Monitor your certificates. Segment your databases. Basic hygiene protects against many advanced threats.</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r>
        <w:rPr>
          <w:color w:val="CCCCCC"/>
          <w:sz w:val="18"/>
        </w:rPr>
        <w:t>__________________________________________________________________________________________</w:t>
      </w:r>
    </w:p>
    <w:p/>
    <w:p>
      <w:r>
        <w:br w:type="page"/>
      </w:r>
    </w:p>
    <w:p>
      <w:pPr>
        <w:jc w:val="left"/>
      </w:pPr>
      <w:r>
        <w:rPr>
          <w:b/>
          <w:color w:val="EE2207"/>
          <w:sz w:val="36"/>
        </w:rPr>
        <w:t>MASTER REFERENCE LIST — ALL 4 WEEKS</w:t>
      </w:r>
    </w:p>
    <w:p>
      <w:r>
        <w:rPr>
          <w:b/>
          <w:color w:val="1A1A2E"/>
          <w:sz w:val="26"/>
        </w:rPr>
        <w:t>Week 1 — Target Data Breach (2013)</w:t>
      </w:r>
    </w:p>
    <w:p>
      <w:pPr>
        <w:pStyle w:val="ListBullet"/>
      </w:pPr>
      <w:r>
        <w:rPr>
          <w:color w:val="555555"/>
          <w:sz w:val="20"/>
        </w:rPr>
        <w:t>U.S. Senate Commerce Committee Report: 'A Kill Chain Analysis of the 2013 Target Data Breach' (2014)</w:t>
      </w:r>
    </w:p>
    <w:p>
      <w:pPr>
        <w:pStyle w:val="ListBullet"/>
      </w:pPr>
      <w:r>
        <w:rPr>
          <w:color w:val="555555"/>
          <w:sz w:val="20"/>
        </w:rPr>
        <w:t>Krebs on Security: 'Target Hackers Broke in Via HVAC Company' — krebsonsecurity.com</w:t>
      </w:r>
    </w:p>
    <w:p>
      <w:pPr>
        <w:pStyle w:val="ListBullet"/>
      </w:pPr>
      <w:r>
        <w:rPr>
          <w:color w:val="555555"/>
          <w:sz w:val="20"/>
        </w:rPr>
        <w:t>Target Corporation SEC Filing disclosing breach costs — sec.gov</w:t>
      </w:r>
    </w:p>
    <w:p>
      <w:pPr>
        <w:pStyle w:val="ListBullet"/>
      </w:pPr>
      <w:r>
        <w:rPr>
          <w:color w:val="555555"/>
          <w:sz w:val="20"/>
        </w:rPr>
        <w:t>FireEye Report on BlackPOS/Kaptoxa malware analysis</w:t>
      </w:r>
    </w:p>
    <w:p>
      <w:pPr>
        <w:pStyle w:val="ListBullet"/>
      </w:pPr>
      <w:r>
        <w:rPr>
          <w:color w:val="555555"/>
          <w:sz w:val="20"/>
        </w:rPr>
        <w:t>FTC Case Study: Target Corporation Data Security Settlement</w:t>
      </w:r>
    </w:p>
    <w:p>
      <w:pPr>
        <w:pStyle w:val="ListBullet"/>
      </w:pPr>
      <w:r>
        <w:rPr>
          <w:color w:val="555555"/>
          <w:sz w:val="20"/>
        </w:rPr>
        <w:t>MITRE ATT&amp;CK: attack.mitre.org — search T1566, T1078, T1041</w:t>
      </w:r>
    </w:p>
    <w:p>
      <w:pPr>
        <w:pStyle w:val="ListBullet"/>
      </w:pPr>
      <w:r>
        <w:rPr>
          <w:color w:val="555555"/>
          <w:sz w:val="20"/>
        </w:rPr>
        <w:t>Lockheed Martin Cyber Kill Chain: lockheedmartin.com/en-us/capabilities/cyber/cyber-kill-chain.html</w:t>
      </w:r>
    </w:p>
    <w:p>
      <w:pPr>
        <w:pStyle w:val="ListBullet"/>
      </w:pPr>
      <w:r>
        <w:rPr>
          <w:color w:val="555555"/>
          <w:sz w:val="20"/>
        </w:rPr>
        <w:t>NIST Cybersecurity Framework: nist.gov/cyberframework</w:t>
      </w:r>
    </w:p>
    <w:p/>
    <w:p>
      <w:r>
        <w:rPr>
          <w:b/>
          <w:color w:val="1A1A2E"/>
          <w:sz w:val="26"/>
        </w:rPr>
        <w:t>Week 2 — Colonial Pipeline Ransomware (2021)</w:t>
      </w:r>
    </w:p>
    <w:p>
      <w:pPr>
        <w:pStyle w:val="ListBullet"/>
      </w:pPr>
      <w:r>
        <w:rPr>
          <w:color w:val="555555"/>
          <w:sz w:val="20"/>
        </w:rPr>
        <w:t>CISA Advisory AA21-131A: 'DarkSide Ransomware: Best Practices for Preventing Business Disruption' — cisa.gov</w:t>
      </w:r>
    </w:p>
    <w:p>
      <w:pPr>
        <w:pStyle w:val="ListBullet"/>
      </w:pPr>
      <w:r>
        <w:rPr>
          <w:color w:val="555555"/>
          <w:sz w:val="20"/>
        </w:rPr>
        <w:t>U.S. Senate Homeland Security Committee: Colonial Pipeline CEO Joseph Blount Testimony (June 8, 2021)</w:t>
      </w:r>
    </w:p>
    <w:p>
      <w:pPr>
        <w:pStyle w:val="ListBullet"/>
      </w:pPr>
      <w:r>
        <w:rPr>
          <w:color w:val="555555"/>
          <w:sz w:val="20"/>
        </w:rPr>
        <w:t>DOJ Press Release: 'Department of Justice Seizes $2.3 Million in Cryptocurrency Paid to the Ransomware Extortionists DarkSide' (June 7, 2021)</w:t>
      </w:r>
    </w:p>
    <w:p>
      <w:pPr>
        <w:pStyle w:val="ListBullet"/>
      </w:pPr>
      <w:r>
        <w:rPr>
          <w:color w:val="555555"/>
          <w:sz w:val="20"/>
        </w:rPr>
        <w:t>Mandiant/FireEye Threat Research: DarkSide Ransomware Group Profile</w:t>
      </w:r>
    </w:p>
    <w:p>
      <w:pPr>
        <w:pStyle w:val="ListBullet"/>
      </w:pPr>
      <w:r>
        <w:rPr>
          <w:color w:val="555555"/>
          <w:sz w:val="20"/>
        </w:rPr>
        <w:t>CISA: Ransomware Guide — cisa.gov/ransomware</w:t>
      </w:r>
    </w:p>
    <w:p>
      <w:pPr>
        <w:pStyle w:val="ListBullet"/>
      </w:pPr>
      <w:r>
        <w:rPr>
          <w:color w:val="555555"/>
          <w:sz w:val="20"/>
        </w:rPr>
        <w:t>MITRE ATT&amp;CK: attack.mitre.org — search T1078, T1486, T1490, T1133</w:t>
      </w:r>
    </w:p>
    <w:p>
      <w:pPr>
        <w:pStyle w:val="ListBullet"/>
      </w:pPr>
      <w:r>
        <w:rPr>
          <w:color w:val="555555"/>
          <w:sz w:val="20"/>
        </w:rPr>
        <w:t>NIST SP 1800-25: Ransomware Recovery Guide — nist.gov</w:t>
      </w:r>
    </w:p>
    <w:p>
      <w:pPr>
        <w:pStyle w:val="ListBullet"/>
      </w:pPr>
      <w:r>
        <w:rPr>
          <w:color w:val="555555"/>
          <w:sz w:val="20"/>
        </w:rPr>
        <w:t>The White House: Executive Order on Improving the Nation's Cybersecurity (EO 14028, May 12, 2021)</w:t>
      </w:r>
    </w:p>
    <w:p/>
    <w:p>
      <w:r>
        <w:rPr>
          <w:b/>
          <w:color w:val="1A1A2E"/>
          <w:sz w:val="26"/>
        </w:rPr>
        <w:t>Week 3 — SolarWinds Supply Chain Attack (2020)</w:t>
      </w:r>
    </w:p>
    <w:p>
      <w:pPr>
        <w:pStyle w:val="ListBullet"/>
      </w:pPr>
      <w:r>
        <w:rPr>
          <w:color w:val="555555"/>
          <w:sz w:val="20"/>
        </w:rPr>
        <w:t>FireEye Blog: 'Highly Evasive Attacker Leverages SolarWinds Supply Chain to Compromise Multiple Global Victims With SUNBURST Backdoor' (December 13, 2020)</w:t>
      </w:r>
    </w:p>
    <w:p>
      <w:pPr>
        <w:pStyle w:val="ListBullet"/>
      </w:pPr>
      <w:r>
        <w:rPr>
          <w:color w:val="555555"/>
          <w:sz w:val="20"/>
        </w:rPr>
        <w:t>CISA Emergency Directive 21-01: 'Mitigate SolarWinds Orion Code Compromise' — cisa.gov</w:t>
      </w:r>
    </w:p>
    <w:p>
      <w:pPr>
        <w:pStyle w:val="ListBullet"/>
      </w:pPr>
      <w:r>
        <w:rPr>
          <w:color w:val="555555"/>
          <w:sz w:val="20"/>
        </w:rPr>
        <w:t>Microsoft Blog: 'A moment of reckoning: the need for a strong and global cybersecurity response' — Brad Smith, Microsoft President</w:t>
      </w:r>
    </w:p>
    <w:p>
      <w:pPr>
        <w:pStyle w:val="ListBullet"/>
      </w:pPr>
      <w:r>
        <w:rPr>
          <w:color w:val="555555"/>
          <w:sz w:val="20"/>
        </w:rPr>
        <w:t>U.S. Senate Intelligence Committee: SolarWinds Hearing Testimony (February 23, 2021)</w:t>
      </w:r>
    </w:p>
    <w:p>
      <w:pPr>
        <w:pStyle w:val="ListBullet"/>
      </w:pPr>
      <w:r>
        <w:rPr>
          <w:color w:val="555555"/>
          <w:sz w:val="20"/>
        </w:rPr>
        <w:t>SolarWinds Security Advisory — solarwinds.com</w:t>
      </w:r>
    </w:p>
    <w:p>
      <w:pPr>
        <w:pStyle w:val="ListBullet"/>
      </w:pPr>
      <w:r>
        <w:rPr>
          <w:color w:val="555555"/>
          <w:sz w:val="20"/>
        </w:rPr>
        <w:t>MITRE ATT&amp;CK: attack.mitre.org — search T1195, T1071, T1027</w:t>
      </w:r>
    </w:p>
    <w:p>
      <w:pPr>
        <w:pStyle w:val="ListBullet"/>
      </w:pPr>
      <w:r>
        <w:rPr>
          <w:color w:val="555555"/>
          <w:sz w:val="20"/>
        </w:rPr>
        <w:t>CISA Analysis Report: SUNBURST Malware — cisa.gov/uscert/ncas/analysis-reports</w:t>
      </w:r>
    </w:p>
    <w:p>
      <w:pPr>
        <w:pStyle w:val="ListBullet"/>
      </w:pPr>
      <w:r>
        <w:rPr>
          <w:color w:val="555555"/>
          <w:sz w:val="20"/>
        </w:rPr>
        <w:t>Executive Order 14028 on Improving the Nation's Cybersecurity — whitehouse.gov</w:t>
      </w:r>
    </w:p>
    <w:p/>
    <w:p>
      <w:r>
        <w:rPr>
          <w:b/>
          <w:color w:val="1A1A2E"/>
          <w:sz w:val="26"/>
        </w:rPr>
        <w:t>Week 4 — Equifax Data Breach (2017)</w:t>
      </w:r>
    </w:p>
    <w:p>
      <w:pPr>
        <w:pStyle w:val="ListBullet"/>
      </w:pPr>
      <w:r>
        <w:rPr>
          <w:color w:val="555555"/>
          <w:sz w:val="20"/>
        </w:rPr>
        <w:t>U.S. House of Representatives Report: 'The Equifax Data Breach' — oversight.house.gov (December 2018)</w:t>
      </w:r>
    </w:p>
    <w:p>
      <w:pPr>
        <w:pStyle w:val="ListBullet"/>
      </w:pPr>
      <w:r>
        <w:rPr>
          <w:color w:val="555555"/>
          <w:sz w:val="20"/>
        </w:rPr>
        <w:t>FTC Settlement: 'Equifax to Pay $575 Million as Part of Settlement with FTC' — ftc.gov (July 22, 2019)</w:t>
      </w:r>
    </w:p>
    <w:p>
      <w:pPr>
        <w:pStyle w:val="ListBullet"/>
      </w:pPr>
      <w:r>
        <w:rPr>
          <w:color w:val="555555"/>
          <w:sz w:val="20"/>
        </w:rPr>
        <w:t>CVE-2017-5638: National Vulnerability Database — nvd.nist.gov</w:t>
      </w:r>
    </w:p>
    <w:p>
      <w:pPr>
        <w:pStyle w:val="ListBullet"/>
      </w:pPr>
      <w:r>
        <w:rPr>
          <w:color w:val="555555"/>
          <w:sz w:val="20"/>
        </w:rPr>
        <w:t>GAO Report: 'Data Protection — Actions Taken by Equifax and Federal Agencies in Response to the 2017 Breach'</w:t>
      </w:r>
    </w:p>
    <w:p>
      <w:pPr>
        <w:pStyle w:val="ListBullet"/>
      </w:pPr>
      <w:r>
        <w:rPr>
          <w:color w:val="555555"/>
          <w:sz w:val="20"/>
        </w:rPr>
        <w:t>CISA Known Exploited Vulnerabilities Catalog — cisa.gov/known-exploited-vulnerabilities-catalog</w:t>
      </w:r>
    </w:p>
    <w:p>
      <w:pPr>
        <w:pStyle w:val="ListBullet"/>
      </w:pPr>
      <w:r>
        <w:rPr>
          <w:color w:val="555555"/>
          <w:sz w:val="20"/>
        </w:rPr>
        <w:t>MITRE ATT&amp;CK: attack.mitre.org — search T1190, T1059, T1048</w:t>
      </w:r>
    </w:p>
    <w:p>
      <w:pPr>
        <w:pStyle w:val="ListBullet"/>
      </w:pPr>
      <w:r>
        <w:rPr>
          <w:color w:val="555555"/>
          <w:sz w:val="20"/>
        </w:rPr>
        <w:t>Apache Software Foundation Security Bulletin S2-045 — struts.apache.org</w:t>
      </w:r>
    </w:p>
    <w:p>
      <w:pPr>
        <w:pStyle w:val="ListBullet"/>
      </w:pPr>
      <w:r>
        <w:rPr>
          <w:color w:val="555555"/>
          <w:sz w:val="20"/>
        </w:rPr>
        <w:t>SEC Charges Former Equifax Executive for Insider Trading — sec.gov</w:t>
      </w:r>
    </w:p>
    <w:p/>
    <w:p>
      <w:r>
        <w:rPr>
          <w:b/>
          <w:color w:val="1A1A2E"/>
          <w:sz w:val="26"/>
        </w:rPr>
        <w:t>GENERAL CYBERSECURITY TEACHING RESOURCES</w:t>
      </w:r>
    </w:p>
    <w:p>
      <w:pPr>
        <w:pStyle w:val="ListBullet"/>
      </w:pPr>
      <w:r>
        <w:rPr>
          <w:color w:val="555555"/>
          <w:sz w:val="20"/>
        </w:rPr>
        <w:t>MITRE ATT&amp;CK Framework: attack.mitre.org — the standard for describing adversary behavior</w:t>
      </w:r>
    </w:p>
    <w:p>
      <w:pPr>
        <w:pStyle w:val="ListBullet"/>
      </w:pPr>
      <w:r>
        <w:rPr>
          <w:color w:val="555555"/>
          <w:sz w:val="20"/>
        </w:rPr>
        <w:t>NIST Cybersecurity Framework: nist.gov/cyberframework — the federal standard for security programs</w:t>
      </w:r>
    </w:p>
    <w:p>
      <w:pPr>
        <w:pStyle w:val="ListBullet"/>
      </w:pPr>
      <w:r>
        <w:rPr>
          <w:color w:val="555555"/>
          <w:sz w:val="20"/>
        </w:rPr>
        <w:t>CISA Resources for Educators: cisa.gov/resources-tools/resources — free curriculum materials</w:t>
      </w:r>
    </w:p>
    <w:p>
      <w:pPr>
        <w:pStyle w:val="ListBullet"/>
      </w:pPr>
      <w:r>
        <w:rPr>
          <w:color w:val="555555"/>
          <w:sz w:val="20"/>
        </w:rPr>
        <w:t>Lockheed Martin Cyber Kill Chain: lockheedmartin.com/en-us/capabilities/cyber/cyber-kill-chain.html</w:t>
      </w:r>
    </w:p>
    <w:p>
      <w:pPr>
        <w:pStyle w:val="ListBullet"/>
      </w:pPr>
      <w:r>
        <w:rPr>
          <w:color w:val="555555"/>
          <w:sz w:val="20"/>
        </w:rPr>
        <w:t>CompTIA Security+ Study Resources: comptia.org/certifications/security</w:t>
      </w:r>
    </w:p>
    <w:p>
      <w:pPr>
        <w:pStyle w:val="ListBullet"/>
      </w:pPr>
      <w:r>
        <w:rPr>
          <w:color w:val="555555"/>
          <w:sz w:val="20"/>
        </w:rPr>
        <w:t>Krebs on Security: krebsonsecurity.com — authoritative cybersecurity journalism</w:t>
      </w:r>
    </w:p>
    <w:p>
      <w:pPr>
        <w:pStyle w:val="ListBullet"/>
      </w:pPr>
      <w:r>
        <w:rPr>
          <w:color w:val="555555"/>
          <w:sz w:val="20"/>
        </w:rPr>
        <w:t>SANS Internet Stormcast (daily podcast, 5 min): isc.sans.edu/podcast.html</w:t>
      </w:r>
    </w:p>
    <w:p>
      <w:pPr>
        <w:pStyle w:val="ListBullet"/>
      </w:pPr>
      <w:r>
        <w:rPr>
          <w:color w:val="555555"/>
          <w:sz w:val="20"/>
        </w:rPr>
        <w:t>CISA Known Exploited Vulnerabilities Catalog: cisa.gov/known-exploited-vulnerabilities-catalog</w:t>
      </w:r>
    </w:p>
    <w:p>
      <w:pPr>
        <w:pStyle w:val="ListBullet"/>
      </w:pPr>
      <w:r>
        <w:rPr>
          <w:color w:val="555555"/>
          <w:sz w:val="20"/>
        </w:rPr>
        <w:t>National Vulnerability Database (NVD): nvd.nist.gov — official CVE database</w:t>
      </w:r>
    </w:p>
    <w:p>
      <w:pPr>
        <w:pStyle w:val="ListBullet"/>
      </w:pPr>
      <w:r>
        <w:rPr>
          <w:color w:val="555555"/>
          <w:sz w:val="20"/>
        </w:rPr>
        <w:t>Cybersecurity &amp; Infrastructure Security Agency: cisa.gov — alerts, advisories, best practices</w:t>
      </w:r>
    </w:p>
    <w:sectPr w:rsidR="00FC693F" w:rsidRPr="0006063C" w:rsidSect="00034616">
      <w:pgSz w:w="12240" w:h="15840"/>
      <w:pgMar w:top="1440" w:right="1584" w:bottom="1440" w:left="15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